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5223" w14:textId="518204CF" w:rsidR="00DF7B62" w:rsidRPr="000271B6" w:rsidRDefault="00DF7B62" w:rsidP="00DF7B62">
      <w:pPr>
        <w:pStyle w:val="CH"/>
      </w:pPr>
      <w:bookmarkStart w:id="0" w:name="historyclause"/>
      <w:r w:rsidRPr="000271B6">
        <w:t>3GPP RAN WG4 Meeting #</w:t>
      </w:r>
      <w:r>
        <w:t>10</w:t>
      </w:r>
      <w:r w:rsidR="00DA1D4F">
        <w:t>9</w:t>
      </w:r>
      <w:r w:rsidRPr="000271B6">
        <w:tab/>
      </w:r>
      <w:r w:rsidRPr="000271B6">
        <w:tab/>
      </w:r>
      <w:r w:rsidR="000847AD" w:rsidRPr="000847AD">
        <w:rPr>
          <w:color w:val="000000"/>
          <w:lang w:eastAsia="en-GB"/>
        </w:rPr>
        <w:t>R4-2318426</w:t>
      </w:r>
    </w:p>
    <w:p w14:paraId="45EAD4FE" w14:textId="61F12B08" w:rsidR="00DF7B62" w:rsidRPr="000271B6" w:rsidRDefault="00DA1D4F" w:rsidP="00DF7B62">
      <w:pPr>
        <w:pStyle w:val="CH"/>
        <w:tabs>
          <w:tab w:val="clear" w:pos="7920"/>
        </w:tabs>
        <w:rPr>
          <w:b w:val="0"/>
        </w:rPr>
      </w:pPr>
      <w:r>
        <w:t>Chicago</w:t>
      </w:r>
      <w:r w:rsidR="002A4DD8">
        <w:t xml:space="preserve">, </w:t>
      </w:r>
      <w:r>
        <w:t>USA</w:t>
      </w:r>
      <w:r w:rsidR="00DF7B62">
        <w:t xml:space="preserve">, </w:t>
      </w:r>
      <w:r>
        <w:t>November 13-17</w:t>
      </w:r>
      <w:r w:rsidR="002A4DD8">
        <w:t>, 2023</w:t>
      </w:r>
      <w:r w:rsidR="00DF7B62" w:rsidRPr="000271B6">
        <w:tab/>
      </w:r>
    </w:p>
    <w:p w14:paraId="5CF9EAAA" w14:textId="77777777" w:rsidR="00DF7B62" w:rsidRDefault="00DF7B62" w:rsidP="00DF7B62">
      <w:pPr>
        <w:tabs>
          <w:tab w:val="left" w:pos="2160"/>
        </w:tabs>
        <w:rPr>
          <w:rFonts w:ascii="Arial" w:hAnsi="Arial" w:cs="Arial"/>
          <w:b/>
        </w:rPr>
      </w:pPr>
    </w:p>
    <w:p w14:paraId="7AAC6627" w14:textId="769E5045" w:rsidR="00DF7B62" w:rsidRPr="0008103A" w:rsidRDefault="00DF7B62" w:rsidP="00DF7B62">
      <w:pPr>
        <w:pStyle w:val="CH"/>
        <w:rPr>
          <w:b w:val="0"/>
        </w:rPr>
      </w:pPr>
      <w:r w:rsidRPr="0008103A">
        <w:t>Agenda item:</w:t>
      </w:r>
      <w:r>
        <w:tab/>
      </w:r>
      <w:r w:rsidR="000847AD" w:rsidRPr="000847AD">
        <w:t>8.26.5.1</w:t>
      </w:r>
    </w:p>
    <w:p w14:paraId="42D7E3AC" w14:textId="77777777" w:rsidR="00DF7B62" w:rsidRPr="0008103A" w:rsidRDefault="00DF7B62" w:rsidP="00DF7B62">
      <w:pPr>
        <w:pStyle w:val="CH"/>
        <w:rPr>
          <w:b w:val="0"/>
        </w:rPr>
      </w:pPr>
      <w:r>
        <w:t>Source:</w:t>
      </w:r>
      <w:r>
        <w:tab/>
        <w:t>Apple</w:t>
      </w:r>
    </w:p>
    <w:p w14:paraId="6F4620E9" w14:textId="5A5C4144" w:rsidR="00DF7B62" w:rsidRDefault="00DF7B62" w:rsidP="00DF7B62">
      <w:pPr>
        <w:pStyle w:val="CH"/>
        <w:ind w:left="2268" w:hanging="2268"/>
      </w:pPr>
      <w:r w:rsidRPr="0008103A">
        <w:t>Title:</w:t>
      </w:r>
      <w:r w:rsidRPr="0008103A">
        <w:tab/>
      </w:r>
      <w:r w:rsidR="001A231E" w:rsidRPr="001A231E">
        <w:t xml:space="preserve">On DMRS bundling with </w:t>
      </w:r>
      <w:r w:rsidR="00BD116A">
        <w:t>D</w:t>
      </w:r>
      <w:r w:rsidR="001A231E" w:rsidRPr="001A231E">
        <w:t>oppler pre-compensation for NTN</w:t>
      </w:r>
    </w:p>
    <w:p w14:paraId="70698C45" w14:textId="42D542CE" w:rsidR="00DF7B62" w:rsidRDefault="00DF7B62" w:rsidP="00DF7B62">
      <w:pPr>
        <w:pStyle w:val="CH"/>
      </w:pPr>
      <w:r>
        <w:t>Work Item:</w:t>
      </w:r>
      <w:r>
        <w:tab/>
      </w:r>
      <w:proofErr w:type="spellStart"/>
      <w:r w:rsidR="001A231E" w:rsidRPr="001A231E">
        <w:t>NR_NTN_enh</w:t>
      </w:r>
      <w:proofErr w:type="spellEnd"/>
      <w:r w:rsidR="001A231E" w:rsidRPr="001A231E">
        <w:t>-Core</w:t>
      </w:r>
    </w:p>
    <w:p w14:paraId="1C371633" w14:textId="77777777" w:rsidR="00DF7B62" w:rsidRDefault="00DF7B62" w:rsidP="00DF7B62">
      <w:pPr>
        <w:pStyle w:val="CH"/>
      </w:pPr>
      <w:r>
        <w:t>Document for:</w:t>
      </w:r>
      <w:r>
        <w:tab/>
        <w:t>Discussion</w:t>
      </w:r>
    </w:p>
    <w:p w14:paraId="085B61FF" w14:textId="77777777" w:rsidR="00DF7B62" w:rsidRPr="003E244D" w:rsidRDefault="00DF7B62" w:rsidP="00DF7B62">
      <w:pPr>
        <w:pStyle w:val="CH"/>
        <w:rPr>
          <w:b w:val="0"/>
        </w:rPr>
      </w:pPr>
    </w:p>
    <w:p w14:paraId="34CB2158" w14:textId="77777777" w:rsidR="00DF7B62" w:rsidRPr="003E244D" w:rsidRDefault="00DF7B62" w:rsidP="00DF7B62">
      <w:pPr>
        <w:pStyle w:val="Heading1"/>
        <w:rPr>
          <w:lang w:val="en-US"/>
        </w:rPr>
      </w:pPr>
      <w:r w:rsidRPr="003E244D">
        <w:rPr>
          <w:lang w:val="en-US"/>
        </w:rPr>
        <w:t>1</w:t>
      </w:r>
      <w:r w:rsidRPr="003E244D">
        <w:rPr>
          <w:lang w:val="en-US"/>
        </w:rPr>
        <w:tab/>
        <w:t xml:space="preserve">Introduction </w:t>
      </w:r>
    </w:p>
    <w:p w14:paraId="6FCAFF2A" w14:textId="68EA412D" w:rsidR="00DF7B62" w:rsidRDefault="00967945" w:rsidP="00DF7B62">
      <w:r>
        <w:t xml:space="preserve">The effort to specify NR requirements for non-terrestrial networks continues in Rel-18, with the following objective specifically dedicated to the applicability of the coverage enhancement feature </w:t>
      </w:r>
      <w:r>
        <w:fldChar w:fldCharType="begin"/>
      </w:r>
      <w:r>
        <w:instrText xml:space="preserve"> REF _Ref135049350 \r \h </w:instrText>
      </w:r>
      <w:r>
        <w:fldChar w:fldCharType="separate"/>
      </w:r>
      <w:r w:rsidR="0050093C">
        <w:t>[1]</w:t>
      </w:r>
      <w:r>
        <w:fldChar w:fldCharType="end"/>
      </w:r>
      <w:r>
        <w:t>:</w:t>
      </w:r>
    </w:p>
    <w:p w14:paraId="77FF0425" w14:textId="77777777" w:rsidR="00967945" w:rsidRDefault="00967945" w:rsidP="00DF7B62"/>
    <w:tbl>
      <w:tblPr>
        <w:tblStyle w:val="TableGrid"/>
        <w:tblW w:w="0" w:type="auto"/>
        <w:tblLook w:val="04A0" w:firstRow="1" w:lastRow="0" w:firstColumn="1" w:lastColumn="0" w:noHBand="0" w:noVBand="1"/>
      </w:tblPr>
      <w:tblGrid>
        <w:gridCol w:w="9631"/>
      </w:tblGrid>
      <w:tr w:rsidR="00967945" w14:paraId="227F6C26" w14:textId="77777777" w:rsidTr="00967945">
        <w:tc>
          <w:tcPr>
            <w:tcW w:w="9631" w:type="dxa"/>
          </w:tcPr>
          <w:p w14:paraId="5CE7C01B" w14:textId="77777777" w:rsidR="00967945" w:rsidRPr="00967945" w:rsidRDefault="00967945" w:rsidP="00967945">
            <w:pPr>
              <w:rPr>
                <w:bCs/>
                <w:sz w:val="20"/>
                <w:szCs w:val="20"/>
              </w:rPr>
            </w:pPr>
            <w:r w:rsidRPr="00967945">
              <w:rPr>
                <w:bCs/>
                <w:sz w:val="20"/>
                <w:szCs w:val="20"/>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1C1B0F6" w14:textId="77777777" w:rsidR="00967945" w:rsidRPr="00967945" w:rsidRDefault="00967945" w:rsidP="00967945">
            <w:pPr>
              <w:rPr>
                <w:bCs/>
                <w:sz w:val="20"/>
                <w:szCs w:val="20"/>
              </w:rPr>
            </w:pPr>
          </w:p>
          <w:p w14:paraId="3EAEAF73" w14:textId="77777777" w:rsidR="00967945" w:rsidRPr="00967945" w:rsidRDefault="00967945" w:rsidP="00967945">
            <w:pPr>
              <w:rPr>
                <w:bCs/>
                <w:sz w:val="20"/>
                <w:szCs w:val="20"/>
              </w:rPr>
            </w:pPr>
            <w:r w:rsidRPr="00967945">
              <w:rPr>
                <w:bCs/>
                <w:sz w:val="20"/>
                <w:szCs w:val="20"/>
              </w:rPr>
              <w:t>The following sentence will be revisited in RAN#99 as part of the DL enhancements discussion:</w:t>
            </w:r>
          </w:p>
          <w:p w14:paraId="4E8D9FB3" w14:textId="77777777" w:rsidR="00967945" w:rsidRPr="00967945" w:rsidRDefault="00967945" w:rsidP="00967945">
            <w:pPr>
              <w:rPr>
                <w:bCs/>
                <w:sz w:val="20"/>
                <w:szCs w:val="20"/>
              </w:rPr>
            </w:pPr>
            <w:r w:rsidRPr="00967945">
              <w:rPr>
                <w:bCs/>
                <w:sz w:val="20"/>
                <w:szCs w:val="20"/>
              </w:rPr>
              <w:t>“The evaluation should also take into account any related regulatory requirements, e.g., ITU limitation of power flux density.” No work on this topic will take place in RAN WGs before the discussion on DL enhancements in RAN#99.</w:t>
            </w:r>
          </w:p>
          <w:p w14:paraId="2A347676" w14:textId="77777777" w:rsidR="00967945" w:rsidRPr="00967945" w:rsidRDefault="00967945" w:rsidP="00967945">
            <w:pPr>
              <w:rPr>
                <w:bCs/>
                <w:sz w:val="20"/>
                <w:szCs w:val="20"/>
              </w:rPr>
            </w:pPr>
          </w:p>
          <w:p w14:paraId="39B15DF1" w14:textId="77777777" w:rsidR="00967945" w:rsidRPr="00967945" w:rsidRDefault="00967945" w:rsidP="00967945">
            <w:pPr>
              <w:rPr>
                <w:bCs/>
                <w:sz w:val="20"/>
                <w:szCs w:val="20"/>
              </w:rPr>
            </w:pPr>
            <w:r w:rsidRPr="00967945">
              <w:rPr>
                <w:bCs/>
                <w:sz w:val="20"/>
                <w:szCs w:val="20"/>
              </w:rPr>
              <w:t xml:space="preserve">The following reference scenario is considered for the definition of uplink coverage enhancements for NTN: parameter set-1 for LEO-1200 satellite operating at Line of Sight (LOS) and commercial smartphones with -5.5 </w:t>
            </w:r>
            <w:proofErr w:type="spellStart"/>
            <w:r w:rsidRPr="00967945">
              <w:rPr>
                <w:bCs/>
                <w:sz w:val="20"/>
                <w:szCs w:val="20"/>
              </w:rPr>
              <w:t>dBi</w:t>
            </w:r>
            <w:proofErr w:type="spellEnd"/>
            <w:r w:rsidRPr="00967945">
              <w:rPr>
                <w:bCs/>
                <w:sz w:val="20"/>
                <w:szCs w:val="20"/>
              </w:rPr>
              <w:t xml:space="preserve"> antenna gain and 3 dB </w:t>
            </w:r>
            <w:proofErr w:type="spellStart"/>
            <w:r w:rsidRPr="00967945">
              <w:rPr>
                <w:bCs/>
                <w:sz w:val="20"/>
                <w:szCs w:val="20"/>
              </w:rPr>
              <w:t>polarisation</w:t>
            </w:r>
            <w:proofErr w:type="spellEnd"/>
            <w:r w:rsidRPr="00967945">
              <w:rPr>
                <w:bCs/>
                <w:sz w:val="20"/>
                <w:szCs w:val="20"/>
              </w:rPr>
              <w:t xml:space="preserve"> loss (per antenna port). </w:t>
            </w:r>
          </w:p>
          <w:p w14:paraId="646DAE8E" w14:textId="77777777" w:rsidR="00967945" w:rsidRPr="00967945" w:rsidRDefault="00967945" w:rsidP="00967945">
            <w:pPr>
              <w:pStyle w:val="NO"/>
              <w:rPr>
                <w:sz w:val="20"/>
                <w:szCs w:val="20"/>
              </w:rPr>
            </w:pPr>
            <w:r w:rsidRPr="00967945">
              <w:rPr>
                <w:sz w:val="20"/>
                <w:szCs w:val="20"/>
              </w:rPr>
              <w:t>Note: It is understood that the enhancements defined for LEO can also apply to GEO and MEO scenarios as appropriate. No additional work is expected for MEO/GEO.</w:t>
            </w:r>
          </w:p>
          <w:p w14:paraId="5ECE6CC7" w14:textId="77777777" w:rsidR="00967945" w:rsidRPr="00967945" w:rsidRDefault="00967945" w:rsidP="00967945">
            <w:pPr>
              <w:rPr>
                <w:bCs/>
                <w:sz w:val="20"/>
                <w:szCs w:val="20"/>
              </w:rPr>
            </w:pPr>
            <w:r w:rsidRPr="00967945">
              <w:rPr>
                <w:bCs/>
                <w:sz w:val="20"/>
                <w:szCs w:val="20"/>
              </w:rPr>
              <w:t>The targeted services are VoIP using AMR 4.75 kbps and data transmission services with Low data rate of 3 kbps.</w:t>
            </w:r>
          </w:p>
          <w:p w14:paraId="302FFD6A" w14:textId="77777777" w:rsidR="00967945" w:rsidRPr="00967945" w:rsidRDefault="00967945" w:rsidP="00967945">
            <w:pPr>
              <w:rPr>
                <w:bCs/>
                <w:sz w:val="20"/>
                <w:szCs w:val="20"/>
              </w:rPr>
            </w:pPr>
          </w:p>
          <w:p w14:paraId="3C198D4C" w14:textId="77777777" w:rsidR="00967945" w:rsidRPr="00967945" w:rsidRDefault="00967945" w:rsidP="00967945">
            <w:pPr>
              <w:rPr>
                <w:bCs/>
                <w:sz w:val="20"/>
                <w:szCs w:val="20"/>
              </w:rPr>
            </w:pPr>
          </w:p>
          <w:p w14:paraId="3B4E6285" w14:textId="77777777" w:rsidR="00967945" w:rsidRPr="00967945" w:rsidRDefault="00967945" w:rsidP="00967945">
            <w:pPr>
              <w:rPr>
                <w:bCs/>
                <w:sz w:val="20"/>
                <w:szCs w:val="20"/>
              </w:rPr>
            </w:pPr>
            <w:r w:rsidRPr="00967945">
              <w:rPr>
                <w:bCs/>
                <w:sz w:val="20"/>
                <w:szCs w:val="20"/>
              </w:rPr>
              <w:t xml:space="preserve"> The detailed objectives are for NTN:</w:t>
            </w:r>
          </w:p>
          <w:p w14:paraId="49264DDA" w14:textId="77777777" w:rsidR="00967945" w:rsidRPr="00967945" w:rsidRDefault="00967945" w:rsidP="00967945">
            <w:pPr>
              <w:numPr>
                <w:ilvl w:val="0"/>
                <w:numId w:val="70"/>
              </w:numPr>
              <w:overflowPunct w:val="0"/>
              <w:autoSpaceDE w:val="0"/>
              <w:autoSpaceDN w:val="0"/>
              <w:adjustRightInd w:val="0"/>
              <w:textAlignment w:val="baseline"/>
              <w:rPr>
                <w:bCs/>
                <w:sz w:val="20"/>
                <w:szCs w:val="20"/>
              </w:rPr>
            </w:pPr>
            <w:r w:rsidRPr="00967945">
              <w:rPr>
                <w:bCs/>
                <w:sz w:val="20"/>
                <w:szCs w:val="20"/>
              </w:rPr>
              <w:t>To specify PUCCH enhancements for Msg4 HARQ-ACK (</w:t>
            </w:r>
            <w:proofErr w:type="gramStart"/>
            <w:r w:rsidRPr="00967945">
              <w:rPr>
                <w:bCs/>
                <w:sz w:val="20"/>
                <w:szCs w:val="20"/>
              </w:rPr>
              <w:t>e.g.</w:t>
            </w:r>
            <w:proofErr w:type="gramEnd"/>
            <w:r w:rsidRPr="00967945">
              <w:rPr>
                <w:bCs/>
                <w:sz w:val="20"/>
                <w:szCs w:val="20"/>
              </w:rPr>
              <w:t xml:space="preserve"> repetition) [RAN1, RAN4]</w:t>
            </w:r>
          </w:p>
          <w:p w14:paraId="0DD79518" w14:textId="3D0AF71D" w:rsidR="00967945" w:rsidRPr="00967945" w:rsidRDefault="00967945" w:rsidP="00DF7B62">
            <w:pPr>
              <w:numPr>
                <w:ilvl w:val="0"/>
                <w:numId w:val="70"/>
              </w:numPr>
              <w:overflowPunct w:val="0"/>
              <w:autoSpaceDE w:val="0"/>
              <w:autoSpaceDN w:val="0"/>
              <w:adjustRightInd w:val="0"/>
              <w:textAlignment w:val="baseline"/>
              <w:rPr>
                <w:bCs/>
              </w:rPr>
            </w:pPr>
            <w:r w:rsidRPr="00967945">
              <w:rPr>
                <w:bCs/>
                <w:sz w:val="20"/>
                <w:szCs w:val="20"/>
              </w:rPr>
              <w:t xml:space="preserve">To </w:t>
            </w:r>
            <w:proofErr w:type="gramStart"/>
            <w:r w:rsidRPr="00967945">
              <w:rPr>
                <w:bCs/>
                <w:sz w:val="20"/>
                <w:szCs w:val="20"/>
              </w:rPr>
              <w:t>specify</w:t>
            </w:r>
            <w:proofErr w:type="gramEnd"/>
            <w:r w:rsidRPr="00967945">
              <w:rPr>
                <w:bCs/>
                <w:sz w:val="20"/>
                <w:szCs w:val="20"/>
              </w:rPr>
              <w:t xml:space="preserve"> if necessary, enhancements to the Rel-17 procedures for DMRS bundling for PUSCH taking into account NTN-specifics (e.g. time-frequency pre-compensation) [RAN1]</w:t>
            </w:r>
          </w:p>
        </w:tc>
      </w:tr>
    </w:tbl>
    <w:p w14:paraId="27E1E637" w14:textId="77777777" w:rsidR="00967945" w:rsidRDefault="00967945" w:rsidP="00DF7B62"/>
    <w:p w14:paraId="4A3FB518" w14:textId="2B363DE7" w:rsidR="00DF7B62" w:rsidRDefault="00967945" w:rsidP="00DF7B62">
      <w:r>
        <w:t xml:space="preserve">RAN1 had been discussing how this feature might impact the physical layer design of NTN and reached a working </w:t>
      </w:r>
      <w:proofErr w:type="spellStart"/>
      <w:r>
        <w:t>assumpition</w:t>
      </w:r>
      <w:proofErr w:type="spellEnd"/>
      <w:r>
        <w:t xml:space="preserve">, which has been shared with RAN4 in an LS for this meeting </w:t>
      </w:r>
      <w:r>
        <w:fldChar w:fldCharType="begin"/>
      </w:r>
      <w:r>
        <w:instrText xml:space="preserve"> REF _Ref135049461 \r \h </w:instrText>
      </w:r>
      <w:r>
        <w:fldChar w:fldCharType="separate"/>
      </w:r>
      <w:r w:rsidR="0050093C">
        <w:t>[2]</w:t>
      </w:r>
      <w:r>
        <w:fldChar w:fldCharType="end"/>
      </w:r>
      <w:r>
        <w:t>:</w:t>
      </w:r>
    </w:p>
    <w:p w14:paraId="77842830" w14:textId="77777777" w:rsidR="00967945" w:rsidRDefault="00967945" w:rsidP="00DF7B62"/>
    <w:tbl>
      <w:tblPr>
        <w:tblStyle w:val="TableGrid"/>
        <w:tblW w:w="0" w:type="auto"/>
        <w:tblLook w:val="04A0" w:firstRow="1" w:lastRow="0" w:firstColumn="1" w:lastColumn="0" w:noHBand="0" w:noVBand="1"/>
      </w:tblPr>
      <w:tblGrid>
        <w:gridCol w:w="9631"/>
      </w:tblGrid>
      <w:tr w:rsidR="00967945" w:rsidRPr="00967945" w14:paraId="650F134E" w14:textId="77777777" w:rsidTr="00967945">
        <w:tc>
          <w:tcPr>
            <w:tcW w:w="9631" w:type="dxa"/>
          </w:tcPr>
          <w:p w14:paraId="01332FDC" w14:textId="77777777" w:rsidR="00967945" w:rsidRPr="00967945" w:rsidRDefault="00967945" w:rsidP="00967945">
            <w:pPr>
              <w:spacing w:afterLines="50" w:after="120"/>
              <w:jc w:val="both"/>
              <w:rPr>
                <w:rFonts w:ascii="Arial" w:eastAsia="Yu Mincho" w:hAnsi="Arial" w:cs="Arial"/>
                <w:bCs/>
                <w:iCs/>
                <w:sz w:val="20"/>
                <w:szCs w:val="20"/>
                <w:lang w:eastAsia="ja-JP"/>
              </w:rPr>
            </w:pPr>
            <w:r w:rsidRPr="00967945">
              <w:rPr>
                <w:rFonts w:ascii="Arial" w:eastAsia="Yu Mincho" w:hAnsi="Arial" w:cs="Arial"/>
                <w:bCs/>
                <w:iCs/>
                <w:sz w:val="20"/>
                <w:szCs w:val="20"/>
                <w:lang w:eastAsia="ja-JP"/>
              </w:rPr>
              <w:t>RAN1 has discussed timing error limit (Table 7.1C.2-1 in 38.133), frequency error limit (Section 6.4.1 in 38.101-5), and phase difference limit (Table 6.4.2.5-1 in 38.101-1) for DMRS bundling in NTN case and agreed the following observations and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967945" w:rsidRPr="00967945" w14:paraId="73365240" w14:textId="77777777" w:rsidTr="00E22483">
              <w:tc>
                <w:tcPr>
                  <w:tcW w:w="9829" w:type="dxa"/>
                  <w:shd w:val="clear" w:color="auto" w:fill="auto"/>
                </w:tcPr>
                <w:p w14:paraId="23BFC525" w14:textId="77777777" w:rsidR="00967945" w:rsidRPr="00967945" w:rsidRDefault="00967945" w:rsidP="00967945">
                  <w:pPr>
                    <w:snapToGrid w:val="0"/>
                    <w:rPr>
                      <w:rFonts w:eastAsia="Batang"/>
                      <w:b/>
                      <w:sz w:val="20"/>
                      <w:szCs w:val="20"/>
                      <w:lang w:eastAsia="zh-CN"/>
                    </w:rPr>
                  </w:pPr>
                  <w:r w:rsidRPr="00967945">
                    <w:rPr>
                      <w:rFonts w:eastAsia="Batang"/>
                      <w:b/>
                      <w:sz w:val="20"/>
                      <w:szCs w:val="20"/>
                      <w:lang w:eastAsia="zh-CN"/>
                    </w:rPr>
                    <w:t>Observation</w:t>
                  </w:r>
                </w:p>
                <w:p w14:paraId="0EFAD517" w14:textId="77777777" w:rsidR="00967945" w:rsidRPr="00967945" w:rsidRDefault="00967945" w:rsidP="00967945">
                  <w:pPr>
                    <w:snapToGrid w:val="0"/>
                    <w:rPr>
                      <w:rFonts w:eastAsia="Batang"/>
                      <w:sz w:val="20"/>
                      <w:szCs w:val="20"/>
                      <w:lang w:eastAsia="zh-CN"/>
                    </w:rPr>
                  </w:pPr>
                  <w:r w:rsidRPr="00967945">
                    <w:rPr>
                      <w:rFonts w:eastAsia="Batang"/>
                      <w:sz w:val="20"/>
                      <w:szCs w:val="20"/>
                      <w:lang w:eastAsia="zh-CN"/>
                    </w:rPr>
                    <w:t>For NTN-specific PUSCH DMRS bundling, in LEO 1200 with elevation angle 30 deg. and SCS = 15 kHz, RAN1’s understanding is the following:</w:t>
                  </w:r>
                </w:p>
                <w:p w14:paraId="47CD9E9F"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Timing error limit (Table 7.1C.2-1 in 38.133) can be satisfied within at most 13 slots if TA pre-compensation update is not assumed.</w:t>
                  </w:r>
                </w:p>
                <w:p w14:paraId="364B11FE" w14:textId="77777777" w:rsidR="00967945" w:rsidRPr="00967945" w:rsidRDefault="00967945" w:rsidP="00967945">
                  <w:pPr>
                    <w:numPr>
                      <w:ilvl w:val="1"/>
                      <w:numId w:val="71"/>
                    </w:numPr>
                    <w:snapToGrid w:val="0"/>
                    <w:rPr>
                      <w:rFonts w:eastAsia="Batang"/>
                      <w:sz w:val="20"/>
                      <w:szCs w:val="20"/>
                      <w:lang w:eastAsia="zh-CN"/>
                    </w:rPr>
                  </w:pPr>
                  <w:r w:rsidRPr="00967945">
                    <w:rPr>
                      <w:rFonts w:eastAsia="Batang"/>
                      <w:sz w:val="20"/>
                      <w:szCs w:val="20"/>
                      <w:lang w:eastAsia="zh-CN"/>
                    </w:rPr>
                    <w:t>FFS: whether/how to consider the initial timing error at the beginning</w:t>
                  </w:r>
                </w:p>
                <w:p w14:paraId="78FDFF5B" w14:textId="77777777" w:rsidR="00967945" w:rsidRPr="00967945" w:rsidRDefault="00967945" w:rsidP="00967945">
                  <w:pPr>
                    <w:numPr>
                      <w:ilvl w:val="1"/>
                      <w:numId w:val="71"/>
                    </w:numPr>
                    <w:snapToGrid w:val="0"/>
                    <w:rPr>
                      <w:rFonts w:eastAsia="Batang"/>
                      <w:sz w:val="20"/>
                      <w:szCs w:val="20"/>
                      <w:lang w:eastAsia="zh-CN"/>
                    </w:rPr>
                  </w:pPr>
                  <w:r w:rsidRPr="00967945">
                    <w:rPr>
                      <w:rFonts w:eastAsia="Batang"/>
                      <w:sz w:val="20"/>
                      <w:szCs w:val="20"/>
                      <w:lang w:eastAsia="zh-CN"/>
                    </w:rPr>
                    <w:t>FFS: TA pre-compensation update is assumed</w:t>
                  </w:r>
                </w:p>
                <w:p w14:paraId="433A4E34"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Frequency error limit (Section 6.4.1 in 38.101-5) can be satisfied over 32 slots if frequency pre-compensation update is not assumed.</w:t>
                  </w:r>
                </w:p>
                <w:p w14:paraId="2ED6FC61"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FFS: impact of phase difference limit</w:t>
                  </w:r>
                </w:p>
                <w:p w14:paraId="089CE6C4" w14:textId="77777777" w:rsidR="00967945" w:rsidRPr="00967945" w:rsidRDefault="00967945" w:rsidP="00967945">
                  <w:pPr>
                    <w:tabs>
                      <w:tab w:val="left" w:pos="1064"/>
                    </w:tabs>
                    <w:rPr>
                      <w:rFonts w:eastAsia="Batang"/>
                      <w:b/>
                      <w:sz w:val="20"/>
                      <w:szCs w:val="20"/>
                      <w:lang w:eastAsia="x-none"/>
                    </w:rPr>
                  </w:pPr>
                </w:p>
                <w:p w14:paraId="064D924C" w14:textId="77777777" w:rsidR="00967945" w:rsidRPr="00967945" w:rsidRDefault="00967945" w:rsidP="00967945">
                  <w:pPr>
                    <w:tabs>
                      <w:tab w:val="left" w:pos="1064"/>
                    </w:tabs>
                    <w:rPr>
                      <w:rFonts w:eastAsia="Batang"/>
                      <w:b/>
                      <w:sz w:val="20"/>
                      <w:szCs w:val="20"/>
                      <w:lang w:eastAsia="x-none"/>
                    </w:rPr>
                  </w:pPr>
                  <w:r w:rsidRPr="00967945">
                    <w:rPr>
                      <w:rFonts w:eastAsia="Batang"/>
                      <w:b/>
                      <w:sz w:val="20"/>
                      <w:szCs w:val="20"/>
                      <w:lang w:eastAsia="x-none"/>
                    </w:rPr>
                    <w:lastRenderedPageBreak/>
                    <w:t>Observation</w:t>
                  </w:r>
                </w:p>
                <w:p w14:paraId="68F21DB6" w14:textId="77777777" w:rsidR="00967945" w:rsidRPr="00967945" w:rsidRDefault="00967945" w:rsidP="00967945">
                  <w:pPr>
                    <w:snapToGrid w:val="0"/>
                    <w:rPr>
                      <w:rFonts w:eastAsia="Batang"/>
                      <w:sz w:val="20"/>
                      <w:szCs w:val="20"/>
                    </w:rPr>
                  </w:pPr>
                  <w:r w:rsidRPr="00967945">
                    <w:rPr>
                      <w:rFonts w:eastAsia="Batang"/>
                      <w:sz w:val="20"/>
                      <w:szCs w:val="20"/>
                    </w:rPr>
                    <w:t xml:space="preserve">For NTN-specific PUSCH DMRS bundling, </w:t>
                  </w:r>
                </w:p>
                <w:p w14:paraId="2B6AC07C"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In LEO 1200 with elevation angle 30 deg. and SCS = 15 kHz, RAN1’s understanding is the following:</w:t>
                  </w:r>
                </w:p>
                <w:p w14:paraId="39672811"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 xml:space="preserve">Phase difference limit (Table 6.4.2.5-1 in 38.101-1) cannot be satisfied over multiple slots (for carrier bandwidth 5 MHz or larger), </w:t>
                  </w:r>
                  <w:r w:rsidRPr="00967945">
                    <w:rPr>
                      <w:sz w:val="20"/>
                      <w:szCs w:val="20"/>
                    </w:rPr>
                    <w:t>if the PRB allocation is not within 6 PRBs from the DC carrier</w:t>
                  </w:r>
                  <w:r w:rsidRPr="00967945">
                    <w:rPr>
                      <w:rFonts w:eastAsia="Batang"/>
                      <w:sz w:val="20"/>
                      <w:szCs w:val="20"/>
                    </w:rPr>
                    <w:t xml:space="preserve">, pre-compensation by UE and post-compensation by </w:t>
                  </w:r>
                  <w:proofErr w:type="spellStart"/>
                  <w:r w:rsidRPr="00967945">
                    <w:rPr>
                      <w:rFonts w:eastAsia="Batang"/>
                      <w:sz w:val="20"/>
                      <w:szCs w:val="20"/>
                    </w:rPr>
                    <w:t>gNB</w:t>
                  </w:r>
                  <w:proofErr w:type="spellEnd"/>
                  <w:r w:rsidRPr="00967945">
                    <w:rPr>
                      <w:rFonts w:eastAsia="Batang"/>
                      <w:sz w:val="20"/>
                      <w:szCs w:val="20"/>
                    </w:rPr>
                    <w:t xml:space="preserve"> are not assumed, and 70.5 (us/s) timing drift rate is assumed.</w:t>
                  </w:r>
                </w:p>
                <w:p w14:paraId="4578F7E8"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Note: this does not imply that UE shall be scheduled within 6 PRBs from the DC carrier.</w:t>
                  </w:r>
                </w:p>
                <w:p w14:paraId="4CCB500E" w14:textId="77777777" w:rsidR="00967945" w:rsidRPr="00967945" w:rsidRDefault="00967945" w:rsidP="00967945">
                  <w:pPr>
                    <w:tabs>
                      <w:tab w:val="left" w:pos="1064"/>
                    </w:tabs>
                    <w:rPr>
                      <w:rFonts w:eastAsia="Batang"/>
                      <w:sz w:val="20"/>
                      <w:szCs w:val="20"/>
                      <w:lang w:eastAsia="x-none"/>
                    </w:rPr>
                  </w:pPr>
                </w:p>
                <w:p w14:paraId="2ECAFB95" w14:textId="77777777" w:rsidR="00967945" w:rsidRPr="00967945" w:rsidRDefault="00967945" w:rsidP="00967945">
                  <w:pPr>
                    <w:tabs>
                      <w:tab w:val="left" w:pos="1064"/>
                    </w:tabs>
                    <w:rPr>
                      <w:rFonts w:eastAsia="Batang"/>
                      <w:b/>
                      <w:sz w:val="20"/>
                      <w:szCs w:val="20"/>
                      <w:lang w:eastAsia="x-none"/>
                    </w:rPr>
                  </w:pPr>
                  <w:r w:rsidRPr="00967945">
                    <w:rPr>
                      <w:rFonts w:eastAsia="Batang"/>
                      <w:b/>
                      <w:sz w:val="20"/>
                      <w:szCs w:val="20"/>
                      <w:highlight w:val="darkYellow"/>
                      <w:lang w:eastAsia="x-none"/>
                    </w:rPr>
                    <w:t>Working assumption</w:t>
                  </w:r>
                </w:p>
                <w:p w14:paraId="3C225C72" w14:textId="77777777" w:rsidR="00967945" w:rsidRPr="00967945" w:rsidRDefault="00967945" w:rsidP="00967945">
                  <w:pPr>
                    <w:tabs>
                      <w:tab w:val="left" w:pos="1064"/>
                    </w:tabs>
                    <w:rPr>
                      <w:rFonts w:eastAsia="Batang"/>
                      <w:sz w:val="20"/>
                      <w:szCs w:val="20"/>
                      <w:lang w:eastAsia="x-none"/>
                    </w:rPr>
                  </w:pPr>
                  <w:r w:rsidRPr="00967945">
                    <w:rPr>
                      <w:rFonts w:eastAsia="Batang"/>
                      <w:sz w:val="20"/>
                      <w:szCs w:val="20"/>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4148AD"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 xml:space="preserve">UE shall not perform TA pre-compensation update </w:t>
                  </w:r>
                  <w:r w:rsidRPr="00967945">
                    <w:rPr>
                      <w:sz w:val="20"/>
                      <w:szCs w:val="20"/>
                    </w:rPr>
                    <w:t>within an actual TDW</w:t>
                  </w:r>
                  <w:r w:rsidRPr="00967945">
                    <w:rPr>
                      <w:rFonts w:eastAsia="Batang"/>
                      <w:sz w:val="20"/>
                      <w:szCs w:val="20"/>
                    </w:rPr>
                    <w:t xml:space="preserve"> if it causes phase discontinuity that may violate the p</w:t>
                  </w:r>
                  <w:r w:rsidRPr="00967945">
                    <w:rPr>
                      <w:sz w:val="20"/>
                      <w:szCs w:val="20"/>
                    </w:rPr>
                    <w:t>hase difference limit.</w:t>
                  </w:r>
                </w:p>
                <w:p w14:paraId="1C8DBE5C"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FFS: how to determine the actual TDW</w:t>
                  </w:r>
                </w:p>
                <w:p w14:paraId="04CC9B07"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FFS: specification impact</w:t>
                  </w:r>
                </w:p>
                <w:p w14:paraId="38641996"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Send an LS to RAN4</w:t>
                  </w:r>
                </w:p>
              </w:tc>
            </w:tr>
          </w:tbl>
          <w:p w14:paraId="3B4BC69C" w14:textId="77777777" w:rsidR="00967945" w:rsidRPr="00967945" w:rsidRDefault="00967945" w:rsidP="00DF7B62">
            <w:pPr>
              <w:rPr>
                <w:sz w:val="20"/>
                <w:szCs w:val="20"/>
              </w:rPr>
            </w:pPr>
          </w:p>
        </w:tc>
      </w:tr>
    </w:tbl>
    <w:p w14:paraId="61CD577F" w14:textId="77777777" w:rsidR="00967945" w:rsidRDefault="00967945" w:rsidP="00DF7B62"/>
    <w:p w14:paraId="3F18AD2C" w14:textId="01B9CF46" w:rsidR="00B85DE5" w:rsidRDefault="00B85DE5" w:rsidP="00DF7B62">
      <w:r>
        <w:t xml:space="preserve">This information has also been related to RAN4 via LS in </w:t>
      </w:r>
      <w:r>
        <w:fldChar w:fldCharType="begin"/>
      </w:r>
      <w:r>
        <w:instrText xml:space="preserve"> REF _Ref135049461 \r \h </w:instrText>
      </w:r>
      <w:r>
        <w:fldChar w:fldCharType="separate"/>
      </w:r>
      <w:r w:rsidR="0050093C">
        <w:t>[2]</w:t>
      </w:r>
      <w:r>
        <w:fldChar w:fldCharType="end"/>
      </w:r>
      <w:r>
        <w:t>.</w:t>
      </w:r>
    </w:p>
    <w:p w14:paraId="3A3E5170" w14:textId="77777777" w:rsidR="0058562A" w:rsidRDefault="0058562A" w:rsidP="00DF7B62"/>
    <w:p w14:paraId="0421DCF2" w14:textId="5EBFFDF4" w:rsidR="0058562A" w:rsidRDefault="0058562A" w:rsidP="00DF7B62">
      <w:r>
        <w:t xml:space="preserve">Additionally, RAN #101 has tasked RAN4 with the following </w:t>
      </w:r>
      <w:r>
        <w:fldChar w:fldCharType="begin"/>
      </w:r>
      <w:r>
        <w:instrText xml:space="preserve"> REF _Ref146708487 \r \h </w:instrText>
      </w:r>
      <w:r>
        <w:fldChar w:fldCharType="separate"/>
      </w:r>
      <w:r w:rsidR="0050093C">
        <w:t>[3]</w:t>
      </w:r>
      <w:r>
        <w:fldChar w:fldCharType="end"/>
      </w:r>
      <w:r>
        <w:t>:</w:t>
      </w:r>
    </w:p>
    <w:p w14:paraId="17F2242A" w14:textId="77777777" w:rsidR="0058562A" w:rsidRDefault="0058562A" w:rsidP="00DF7B62"/>
    <w:tbl>
      <w:tblPr>
        <w:tblStyle w:val="TableGrid"/>
        <w:tblW w:w="0" w:type="auto"/>
        <w:tblLook w:val="04A0" w:firstRow="1" w:lastRow="0" w:firstColumn="1" w:lastColumn="0" w:noHBand="0" w:noVBand="1"/>
      </w:tblPr>
      <w:tblGrid>
        <w:gridCol w:w="9631"/>
      </w:tblGrid>
      <w:tr w:rsidR="0058562A" w14:paraId="2AF89BFD" w14:textId="77777777" w:rsidTr="0058562A">
        <w:tc>
          <w:tcPr>
            <w:tcW w:w="9631" w:type="dxa"/>
          </w:tcPr>
          <w:p w14:paraId="7E65F7B8" w14:textId="77777777" w:rsidR="0058562A" w:rsidRPr="00BD2FCA" w:rsidRDefault="0058562A" w:rsidP="0058562A">
            <w:pPr>
              <w:spacing w:after="120"/>
              <w:jc w:val="both"/>
              <w:rPr>
                <w:rFonts w:ascii="Arial" w:hAnsi="Arial" w:cs="Arial"/>
                <w:i/>
                <w:iCs/>
                <w:sz w:val="20"/>
                <w:szCs w:val="20"/>
              </w:rPr>
            </w:pPr>
            <w:r w:rsidRPr="00BD2FCA">
              <w:rPr>
                <w:rFonts w:ascii="Arial" w:hAnsi="Arial" w:cs="Arial" w:hint="eastAsia"/>
                <w:i/>
                <w:iCs/>
                <w:sz w:val="20"/>
                <w:szCs w:val="20"/>
              </w:rPr>
              <w:t>RAN tasks RAN4 to discuss and conclude in Oct meeting on</w:t>
            </w:r>
          </w:p>
          <w:p w14:paraId="28DD3F83" w14:textId="77777777" w:rsidR="0058562A" w:rsidRPr="00BD2FCA" w:rsidRDefault="0058562A" w:rsidP="0058562A">
            <w:pPr>
              <w:pStyle w:val="ListParagraph"/>
              <w:numPr>
                <w:ilvl w:val="0"/>
                <w:numId w:val="72"/>
              </w:numPr>
              <w:spacing w:after="120"/>
              <w:ind w:left="648"/>
              <w:jc w:val="both"/>
              <w:rPr>
                <w:rFonts w:ascii="Arial" w:hAnsi="Arial" w:cs="Arial"/>
                <w:i/>
                <w:iCs/>
                <w:sz w:val="20"/>
                <w:szCs w:val="20"/>
              </w:rPr>
            </w:pPr>
            <w:r w:rsidRPr="00BD2FCA">
              <w:rPr>
                <w:rFonts w:ascii="Arial" w:hAnsi="Arial" w:cs="Arial" w:hint="eastAsia"/>
                <w:i/>
                <w:iCs/>
                <w:sz w:val="20"/>
                <w:szCs w:val="20"/>
              </w:rPr>
              <w:t>The condition for testing the frequency error requirements to verify NGSO UE pre-compensation functionality for Doppler shift, which will be implemented in the RAN5 NTN specifications</w:t>
            </w:r>
            <w:r w:rsidRPr="00BD2FCA">
              <w:rPr>
                <w:rFonts w:ascii="Arial" w:hAnsi="Arial" w:cs="Arial"/>
                <w:i/>
                <w:iCs/>
                <w:sz w:val="20"/>
                <w:szCs w:val="20"/>
              </w:rPr>
              <w:t>.</w:t>
            </w:r>
          </w:p>
          <w:p w14:paraId="6718516C" w14:textId="09F8AD0B" w:rsidR="0058562A" w:rsidRPr="0058562A" w:rsidRDefault="0058562A" w:rsidP="00DF7B62">
            <w:pPr>
              <w:pStyle w:val="ListParagraph"/>
              <w:numPr>
                <w:ilvl w:val="0"/>
                <w:numId w:val="72"/>
              </w:numPr>
              <w:spacing w:after="120"/>
              <w:ind w:left="648"/>
              <w:jc w:val="both"/>
              <w:rPr>
                <w:rFonts w:ascii="Arial" w:hAnsi="Arial" w:cs="Arial"/>
                <w:sz w:val="20"/>
                <w:szCs w:val="20"/>
              </w:rPr>
            </w:pPr>
            <w:r w:rsidRPr="00BD2FCA">
              <w:rPr>
                <w:rFonts w:ascii="Arial" w:hAnsi="Arial" w:cs="Arial" w:hint="eastAsia"/>
                <w:i/>
                <w:iCs/>
                <w:sz w:val="20"/>
                <w:szCs w:val="20"/>
              </w:rPr>
              <w:t>The condition for RRM uplink timing test cases to verify NGSO UE delay pre-compensation functionality, which can be implemented in RAN5 NTN specifications</w:t>
            </w:r>
            <w:r w:rsidRPr="00BD2FCA">
              <w:rPr>
                <w:rFonts w:ascii="Arial" w:hAnsi="Arial" w:cs="Arial"/>
                <w:i/>
                <w:iCs/>
                <w:sz w:val="20"/>
                <w:szCs w:val="20"/>
              </w:rPr>
              <w:t>.</w:t>
            </w:r>
          </w:p>
        </w:tc>
      </w:tr>
    </w:tbl>
    <w:p w14:paraId="28DEF50B" w14:textId="77777777" w:rsidR="00B85DE5" w:rsidRDefault="00B85DE5" w:rsidP="00DF7B62"/>
    <w:p w14:paraId="0E75E0EE" w14:textId="38103EF3" w:rsidR="00DA1D4F" w:rsidRDefault="00DA1D4F" w:rsidP="00DF7B62">
      <w:r>
        <w:t>During the RAN4 #108bis meeting, the following agreements were reached</w:t>
      </w:r>
      <w:r w:rsidR="00862B1B">
        <w:t xml:space="preserve"> </w:t>
      </w:r>
      <w:r w:rsidR="00862B1B">
        <w:fldChar w:fldCharType="begin"/>
      </w:r>
      <w:r w:rsidR="00862B1B">
        <w:instrText xml:space="preserve"> REF _Ref149737742 \r \h </w:instrText>
      </w:r>
      <w:r w:rsidR="00862B1B">
        <w:fldChar w:fldCharType="separate"/>
      </w:r>
      <w:r w:rsidR="0050093C">
        <w:t>[4]</w:t>
      </w:r>
      <w:r w:rsidR="00862B1B">
        <w:fldChar w:fldCharType="end"/>
      </w:r>
      <w:r>
        <w:t>:</w:t>
      </w:r>
    </w:p>
    <w:p w14:paraId="2CEA55ED" w14:textId="77777777" w:rsidR="00DA1D4F" w:rsidRDefault="00DA1D4F" w:rsidP="00DF7B62"/>
    <w:tbl>
      <w:tblPr>
        <w:tblStyle w:val="TableGrid"/>
        <w:tblW w:w="0" w:type="auto"/>
        <w:tblLook w:val="04A0" w:firstRow="1" w:lastRow="0" w:firstColumn="1" w:lastColumn="0" w:noHBand="0" w:noVBand="1"/>
      </w:tblPr>
      <w:tblGrid>
        <w:gridCol w:w="9631"/>
      </w:tblGrid>
      <w:tr w:rsidR="00862B1B" w14:paraId="137929FD" w14:textId="77777777" w:rsidTr="00862B1B">
        <w:tc>
          <w:tcPr>
            <w:tcW w:w="9631" w:type="dxa"/>
          </w:tcPr>
          <w:p w14:paraId="08EA186C" w14:textId="77777777" w:rsidR="00862B1B" w:rsidRPr="00DC0B2C" w:rsidRDefault="00862B1B" w:rsidP="00862B1B">
            <w:pPr>
              <w:rPr>
                <w:sz w:val="20"/>
                <w:szCs w:val="20"/>
              </w:rPr>
            </w:pPr>
            <w:r w:rsidRPr="00DC0B2C">
              <w:rPr>
                <w:b/>
                <w:bCs/>
                <w:sz w:val="20"/>
                <w:szCs w:val="20"/>
              </w:rPr>
              <w:t>Moderator Note 1</w:t>
            </w:r>
            <w:r w:rsidRPr="00DC0B2C">
              <w:rPr>
                <w:sz w:val="20"/>
                <w:szCs w:val="20"/>
              </w:rPr>
              <w:t>: See received LS from RAN1: R1-2304094, LS on PUSCH DMRS bundling for NR NTN coverage enhancement.</w:t>
            </w:r>
          </w:p>
          <w:p w14:paraId="17B79445" w14:textId="77777777" w:rsidR="00862B1B" w:rsidRPr="00DC0B2C" w:rsidRDefault="00862B1B" w:rsidP="00862B1B">
            <w:pPr>
              <w:rPr>
                <w:sz w:val="20"/>
                <w:szCs w:val="20"/>
              </w:rPr>
            </w:pPr>
            <w:r w:rsidRPr="00DC0B2C">
              <w:rPr>
                <w:b/>
                <w:bCs/>
                <w:sz w:val="20"/>
                <w:szCs w:val="20"/>
              </w:rPr>
              <w:t>Moderator Note 2</w:t>
            </w:r>
            <w:r w:rsidRPr="00DC0B2C">
              <w:rPr>
                <w:sz w:val="20"/>
                <w:szCs w:val="20"/>
              </w:rPr>
              <w:t>: RAN1 respectfully asked RAN4 to take the RAN1 observations and RAN1 agreements into account. RAN1 did not ask a LS Reply from RAN4.</w:t>
            </w:r>
          </w:p>
          <w:p w14:paraId="78BFD4E8" w14:textId="77777777" w:rsidR="00862B1B" w:rsidRPr="00DC0B2C" w:rsidRDefault="00862B1B" w:rsidP="00862B1B">
            <w:pPr>
              <w:rPr>
                <w:sz w:val="20"/>
                <w:szCs w:val="20"/>
              </w:rPr>
            </w:pPr>
          </w:p>
          <w:p w14:paraId="7257D12C" w14:textId="77777777" w:rsidR="00862B1B" w:rsidRPr="00DC0B2C" w:rsidRDefault="00862B1B" w:rsidP="00862B1B">
            <w:pPr>
              <w:rPr>
                <w:sz w:val="20"/>
                <w:szCs w:val="20"/>
              </w:rPr>
            </w:pPr>
            <w:r w:rsidRPr="00DC0B2C">
              <w:rPr>
                <w:b/>
                <w:bCs/>
                <w:sz w:val="20"/>
                <w:szCs w:val="20"/>
              </w:rPr>
              <w:t>Proposal 1 for agreement</w:t>
            </w:r>
            <w:r w:rsidRPr="00DC0B2C">
              <w:rPr>
                <w:sz w:val="20"/>
                <w:szCs w:val="20"/>
              </w:rPr>
              <w:t>: No need for LS Reply to R1-2304094 (LS on PUSCH DMRS bundling for NR NTN coverage enhancement).</w:t>
            </w:r>
          </w:p>
          <w:p w14:paraId="64335D7E" w14:textId="77777777" w:rsidR="00862B1B" w:rsidRPr="00DC0B2C" w:rsidRDefault="00862B1B" w:rsidP="00862B1B">
            <w:pPr>
              <w:rPr>
                <w:sz w:val="20"/>
                <w:szCs w:val="20"/>
              </w:rPr>
            </w:pPr>
          </w:p>
          <w:p w14:paraId="2196A74E" w14:textId="77777777" w:rsidR="00862B1B" w:rsidRPr="00DC0B2C" w:rsidRDefault="00862B1B" w:rsidP="00862B1B">
            <w:pPr>
              <w:rPr>
                <w:sz w:val="20"/>
                <w:szCs w:val="20"/>
              </w:rPr>
            </w:pPr>
            <w:r w:rsidRPr="00DC0B2C">
              <w:rPr>
                <w:b/>
                <w:bCs/>
                <w:sz w:val="20"/>
                <w:szCs w:val="20"/>
              </w:rPr>
              <w:t>Moderator Note 3</w:t>
            </w:r>
            <w:r w:rsidRPr="00DC0B2C">
              <w:rPr>
                <w:sz w:val="20"/>
                <w:szCs w:val="20"/>
              </w:rPr>
              <w:t xml:space="preserve">: According to the most recent discussion on [108bis][332] </w:t>
            </w:r>
            <w:proofErr w:type="spellStart"/>
            <w:r w:rsidRPr="00DC0B2C">
              <w:rPr>
                <w:sz w:val="20"/>
                <w:szCs w:val="20"/>
              </w:rPr>
              <w:t>LS_BSRF_RAN_task</w:t>
            </w:r>
            <w:proofErr w:type="spellEnd"/>
            <w:r w:rsidRPr="00DC0B2C">
              <w:rPr>
                <w:sz w:val="20"/>
                <w:szCs w:val="20"/>
              </w:rPr>
              <w:t xml:space="preserve"> (12/10/2023 11h-13h, Xiamen time), UE testing conditions with constant fixed Doppler and constant fixed Delay (corresponding to the ephemeris/orbit information) are currently considered for both GSO and NGSO. However, as being mentioned by several companies, dynamic channel conditions (variable Doppler, variable Delay) may be necessary to define requirements for PUSCH DMRS bundling for NR NTN coverage enhancement. After more discussions, companies proposed to consider zero Doppler shift and constant delay for defining requirements for the PUSCH DMRS bundling feature for NR NTN coverage enhancement.</w:t>
            </w:r>
          </w:p>
          <w:p w14:paraId="2B9D30D5" w14:textId="77777777" w:rsidR="00862B1B" w:rsidRPr="00DC0B2C" w:rsidRDefault="00862B1B" w:rsidP="00862B1B">
            <w:pPr>
              <w:rPr>
                <w:sz w:val="20"/>
                <w:szCs w:val="20"/>
              </w:rPr>
            </w:pPr>
          </w:p>
          <w:p w14:paraId="5D3348B5" w14:textId="48671885" w:rsidR="00862B1B" w:rsidRDefault="00862B1B" w:rsidP="00862B1B">
            <w:r w:rsidRPr="00DC0B2C">
              <w:rPr>
                <w:b/>
                <w:bCs/>
                <w:sz w:val="20"/>
                <w:szCs w:val="20"/>
              </w:rPr>
              <w:t>Proposal 2 for agreement</w:t>
            </w:r>
            <w:r w:rsidRPr="00DC0B2C">
              <w:rPr>
                <w:sz w:val="20"/>
                <w:szCs w:val="20"/>
              </w:rPr>
              <w:t>: Requirement to be defined in RAN4 for PUSCH DMRS bundling for NR NTN coverage enhancement in Rel-18 with the assumption of the zero Doppler shift and constant delay.</w:t>
            </w:r>
          </w:p>
        </w:tc>
      </w:tr>
    </w:tbl>
    <w:p w14:paraId="561B4AFE" w14:textId="77777777" w:rsidR="00862B1B" w:rsidRDefault="00862B1B" w:rsidP="00DF7B62"/>
    <w:p w14:paraId="74E938E8" w14:textId="109E522F" w:rsidR="00DF7B62" w:rsidRPr="00DF7B62" w:rsidRDefault="0062782C" w:rsidP="00DF7B62">
      <w:r>
        <w:t xml:space="preserve">Based on the RAN1 and RAN4 discussion thus far, this contribution provides the </w:t>
      </w:r>
      <w:proofErr w:type="spellStart"/>
      <w:r>
        <w:t>anlaysis</w:t>
      </w:r>
      <w:proofErr w:type="spellEnd"/>
      <w:r>
        <w:t xml:space="preserve"> and proposal on how to capture the NTN DMRS bundling in the specification</w:t>
      </w:r>
      <w:r w:rsidR="00967945">
        <w:t>.</w:t>
      </w:r>
      <w:r w:rsidR="00310686">
        <w:t xml:space="preserve">  Apple’s previous contribution on this topic is</w:t>
      </w:r>
      <w:r w:rsidR="00085703">
        <w:t xml:space="preserve"> </w:t>
      </w:r>
      <w:r w:rsidR="00085703">
        <w:fldChar w:fldCharType="begin"/>
      </w:r>
      <w:r w:rsidR="00085703">
        <w:instrText xml:space="preserve"> REF _Ref149742376 \r \h </w:instrText>
      </w:r>
      <w:r w:rsidR="00085703">
        <w:fldChar w:fldCharType="separate"/>
      </w:r>
      <w:r w:rsidR="0050093C">
        <w:t>[5]</w:t>
      </w:r>
      <w:r w:rsidR="00085703">
        <w:fldChar w:fldCharType="end"/>
      </w:r>
      <w:r w:rsidR="00310686">
        <w:t>, for reference.</w:t>
      </w:r>
    </w:p>
    <w:p w14:paraId="1A717006" w14:textId="39365860" w:rsidR="00EB1DDB" w:rsidRDefault="00617EE1" w:rsidP="00617EE1">
      <w:pPr>
        <w:pStyle w:val="Heading1"/>
        <w:rPr>
          <w:lang w:val="en-US"/>
        </w:rPr>
      </w:pPr>
      <w:r>
        <w:rPr>
          <w:lang w:val="en-US"/>
        </w:rPr>
        <w:lastRenderedPageBreak/>
        <w:t>2</w:t>
      </w:r>
      <w:r w:rsidRPr="003E244D">
        <w:rPr>
          <w:lang w:val="en-US"/>
        </w:rPr>
        <w:tab/>
      </w:r>
      <w:r w:rsidR="00EB1DDB">
        <w:rPr>
          <w:lang w:val="en-US"/>
        </w:rPr>
        <w:t>Discussion</w:t>
      </w:r>
    </w:p>
    <w:p w14:paraId="37B4A291" w14:textId="002E8ECC" w:rsidR="008C2CE5" w:rsidRDefault="00B36E03" w:rsidP="009F1671">
      <w:r>
        <w:t>For terrestrial networks, the UE RF requirements on DMRS bundling are captured in Clause 6.4.2.5 of TS38.101-1</w:t>
      </w:r>
      <w:r w:rsidR="00F0411C">
        <w:t xml:space="preserve">.  </w:t>
      </w:r>
      <w:r w:rsidR="00310686">
        <w:t xml:space="preserve">Taking these conditions as the starting </w:t>
      </w:r>
      <w:proofErr w:type="gramStart"/>
      <w:r w:rsidR="00310686">
        <w:t>point, and</w:t>
      </w:r>
      <w:proofErr w:type="gramEnd"/>
      <w:r w:rsidR="00310686">
        <w:t xml:space="preserve"> applying the agreement from the RAN4 #108bis WF </w:t>
      </w:r>
      <w:r w:rsidR="00310686">
        <w:fldChar w:fldCharType="begin"/>
      </w:r>
      <w:r w:rsidR="00310686">
        <w:instrText xml:space="preserve"> REF _Ref149737742 \r \h </w:instrText>
      </w:r>
      <w:r w:rsidR="00310686">
        <w:fldChar w:fldCharType="separate"/>
      </w:r>
      <w:r w:rsidR="0050093C">
        <w:t>[4]</w:t>
      </w:r>
      <w:r w:rsidR="00310686">
        <w:fldChar w:fldCharType="end"/>
      </w:r>
      <w:r w:rsidR="00310686">
        <w:t xml:space="preserve">, </w:t>
      </w:r>
      <w:r w:rsidR="008C2CE5">
        <w:t xml:space="preserve">we note that the requirement on phase continuity for NTN DMRS bundling shall be verified under zero </w:t>
      </w:r>
      <w:proofErr w:type="spellStart"/>
      <w:r w:rsidR="008C2CE5">
        <w:t>Dopppler</w:t>
      </w:r>
      <w:proofErr w:type="spellEnd"/>
      <w:r w:rsidR="008C2CE5">
        <w:t xml:space="preserve"> and constant delay conditions.</w:t>
      </w:r>
    </w:p>
    <w:p w14:paraId="60DB578A" w14:textId="7E3CA8F1" w:rsidR="00310686" w:rsidRDefault="00310686" w:rsidP="009F1671"/>
    <w:p w14:paraId="433909E0" w14:textId="47B91917" w:rsidR="008C2CE5" w:rsidRDefault="008C2CE5" w:rsidP="008C2CE5">
      <w:pPr>
        <w:pStyle w:val="Observation"/>
      </w:pPr>
      <w:bookmarkStart w:id="1" w:name="_Toc149746917"/>
      <w:bookmarkStart w:id="2" w:name="_Toc149746973"/>
      <w:bookmarkStart w:id="3" w:name="_Toc149746981"/>
      <w:bookmarkStart w:id="4" w:name="_Toc149768277"/>
      <w:bookmarkStart w:id="5" w:name="_Toc149768876"/>
      <w:r>
        <w:t>Observation 1:</w:t>
      </w:r>
      <w:r>
        <w:tab/>
        <w:t>RAN4 agreed to verify the phase continuity requirement for NTN DMRS bundling under zero Doppler and constant delay conditions.</w:t>
      </w:r>
      <w:bookmarkEnd w:id="1"/>
      <w:bookmarkEnd w:id="2"/>
      <w:bookmarkEnd w:id="3"/>
      <w:bookmarkEnd w:id="4"/>
      <w:bookmarkEnd w:id="5"/>
    </w:p>
    <w:p w14:paraId="60A208D0" w14:textId="77777777" w:rsidR="008C2CE5" w:rsidRDefault="008C2CE5" w:rsidP="009F1671"/>
    <w:p w14:paraId="78D27B30" w14:textId="1A27AF4D" w:rsidR="008C2CE5" w:rsidRDefault="008C2CE5" w:rsidP="009F1671">
      <w:proofErr w:type="gramStart"/>
      <w:r>
        <w:t>In an effort to</w:t>
      </w:r>
      <w:proofErr w:type="gramEnd"/>
      <w:r>
        <w:t xml:space="preserve"> mirror the formulation of the same side condition for the Rel-17 baseline NTN UE RF requirements, we propose the following wording.</w:t>
      </w:r>
    </w:p>
    <w:p w14:paraId="7155C8F5" w14:textId="77777777" w:rsidR="008C2CE5" w:rsidRDefault="008C2CE5" w:rsidP="009F1671"/>
    <w:p w14:paraId="342CF1E5" w14:textId="7DE33087" w:rsidR="008C2CE5" w:rsidRDefault="008C2CE5" w:rsidP="008C2CE5">
      <w:pPr>
        <w:pStyle w:val="Proposal"/>
      </w:pPr>
      <w:bookmarkStart w:id="6" w:name="_Toc149746914"/>
      <w:bookmarkStart w:id="7" w:name="_Toc149746970"/>
      <w:bookmarkStart w:id="8" w:name="_Toc149746978"/>
      <w:bookmarkStart w:id="9" w:name="_Toc149768274"/>
      <w:bookmarkStart w:id="10" w:name="_Toc149768873"/>
      <w:r w:rsidRPr="003E244D">
        <w:t xml:space="preserve">Proposal </w:t>
      </w:r>
      <w:r>
        <w:t>1</w:t>
      </w:r>
      <w:r w:rsidRPr="003E244D">
        <w:t>:</w:t>
      </w:r>
      <w:r w:rsidRPr="003E244D">
        <w:tab/>
      </w:r>
      <w:r w:rsidRPr="008C2CE5">
        <w:t>The requirement</w:t>
      </w:r>
      <w:r>
        <w:t xml:space="preserve"> on phase continuity for NTN DMRS bundling</w:t>
      </w:r>
      <w:r w:rsidRPr="008C2CE5">
        <w:t xml:space="preserve"> is verified under zero Doppler and constant delay test conditions. The delay condition is a constant and derived from the ephemeris information (SIB-19) and UE location associated with the Doppler value under test.</w:t>
      </w:r>
      <w:bookmarkEnd w:id="6"/>
      <w:bookmarkEnd w:id="7"/>
      <w:bookmarkEnd w:id="8"/>
      <w:bookmarkEnd w:id="9"/>
      <w:bookmarkEnd w:id="10"/>
      <w:r>
        <w:t xml:space="preserve"> </w:t>
      </w:r>
    </w:p>
    <w:p w14:paraId="63BB23BE" w14:textId="77777777" w:rsidR="008C2CE5" w:rsidRDefault="008C2CE5" w:rsidP="009F1671"/>
    <w:p w14:paraId="1499D49D" w14:textId="2534BD57" w:rsidR="0081721D" w:rsidRDefault="0081721D" w:rsidP="0081721D">
      <w:pPr>
        <w:rPr>
          <w:lang w:val="en-GB"/>
        </w:rPr>
      </w:pPr>
      <w:r>
        <w:rPr>
          <w:lang w:val="en-GB"/>
        </w:rPr>
        <w:t xml:space="preserve">In general, regardless of the structure of RAN4 requirements and the associated verification in RAN5, the NTN UE is required to perform Doppler and delay pre-compensation </w:t>
      </w:r>
      <w:proofErr w:type="gramStart"/>
      <w:r>
        <w:rPr>
          <w:lang w:val="en-GB"/>
        </w:rPr>
        <w:t>in order to</w:t>
      </w:r>
      <w:proofErr w:type="gramEnd"/>
      <w:r>
        <w:rPr>
          <w:lang w:val="en-GB"/>
        </w:rPr>
        <w:t xml:space="preserve"> adapt to the GSO and NGSO condition in real field operation.  These conditions can vary in time, and the UE is expected to adapt the compensation algorithm accordingly.  Thus, generally, some limit on the maximum DMRS bundling length is needed </w:t>
      </w:r>
      <w:proofErr w:type="gramStart"/>
      <w:r>
        <w:rPr>
          <w:lang w:val="en-GB"/>
        </w:rPr>
        <w:t>in light of</w:t>
      </w:r>
      <w:proofErr w:type="gramEnd"/>
      <w:r>
        <w:rPr>
          <w:lang w:val="en-GB"/>
        </w:rPr>
        <w:t xml:space="preserve"> variable Doppler conditions.</w:t>
      </w:r>
    </w:p>
    <w:p w14:paraId="7387CA53" w14:textId="77777777" w:rsidR="0081721D" w:rsidRDefault="0081721D" w:rsidP="0081721D">
      <w:pPr>
        <w:rPr>
          <w:lang w:val="en-GB"/>
        </w:rPr>
      </w:pPr>
    </w:p>
    <w:p w14:paraId="62A3EE3B" w14:textId="77777777" w:rsidR="009C773F" w:rsidRDefault="009C773F" w:rsidP="009C773F">
      <w:pPr>
        <w:pStyle w:val="Observation"/>
      </w:pPr>
      <w:bookmarkStart w:id="11" w:name="_Toc149746918"/>
      <w:bookmarkStart w:id="12" w:name="_Toc149746974"/>
      <w:bookmarkStart w:id="13" w:name="_Toc149746982"/>
      <w:bookmarkStart w:id="14" w:name="_Toc149768278"/>
      <w:bookmarkStart w:id="15" w:name="_Toc149768877"/>
      <w:r>
        <w:t>Observation 2:</w:t>
      </w:r>
      <w:r>
        <w:tab/>
        <w:t>G</w:t>
      </w:r>
      <w:r w:rsidRPr="00EE5AD8">
        <w:t xml:space="preserve">enerally, some limit on the maximum DMRS bundling length is needed </w:t>
      </w:r>
      <w:proofErr w:type="gramStart"/>
      <w:r w:rsidRPr="00EE5AD8">
        <w:t>in light of</w:t>
      </w:r>
      <w:proofErr w:type="gramEnd"/>
      <w:r w:rsidRPr="00EE5AD8">
        <w:t xml:space="preserve"> variable Doppler conditions</w:t>
      </w:r>
      <w:r>
        <w:t>.  This limit can apply to the UE supporting NGSO operation.</w:t>
      </w:r>
      <w:bookmarkEnd w:id="11"/>
      <w:bookmarkEnd w:id="12"/>
      <w:bookmarkEnd w:id="13"/>
      <w:bookmarkEnd w:id="14"/>
      <w:bookmarkEnd w:id="15"/>
    </w:p>
    <w:p w14:paraId="3A3F4556" w14:textId="77777777" w:rsidR="009C773F" w:rsidRPr="009C773F" w:rsidRDefault="009C773F" w:rsidP="0081721D"/>
    <w:p w14:paraId="65BD7E8B" w14:textId="0DDD39DC" w:rsidR="0081721D" w:rsidRDefault="004C3AC6" w:rsidP="0081721D">
      <w:pPr>
        <w:rPr>
          <w:lang w:val="en-GB"/>
        </w:rPr>
      </w:pPr>
      <w:r>
        <w:rPr>
          <w:lang w:val="en-GB"/>
        </w:rPr>
        <w:t xml:space="preserve">As outlined in </w:t>
      </w:r>
      <w:r w:rsidR="005D75C6">
        <w:rPr>
          <w:lang w:val="en-GB"/>
        </w:rPr>
        <w:t>the</w:t>
      </w:r>
      <w:r>
        <w:rPr>
          <w:lang w:val="en-GB"/>
        </w:rPr>
        <w:t xml:space="preserve"> analysis of Doppler and delay conditions </w:t>
      </w:r>
      <w:r>
        <w:rPr>
          <w:lang w:val="en-GB"/>
        </w:rPr>
        <w:fldChar w:fldCharType="begin"/>
      </w:r>
      <w:r>
        <w:rPr>
          <w:lang w:val="en-GB"/>
        </w:rPr>
        <w:instrText xml:space="preserve"> REF _Ref149742376 \r \h </w:instrText>
      </w:r>
      <w:r>
        <w:rPr>
          <w:lang w:val="en-GB"/>
        </w:rPr>
      </w:r>
      <w:r>
        <w:rPr>
          <w:lang w:val="en-GB"/>
        </w:rPr>
        <w:fldChar w:fldCharType="separate"/>
      </w:r>
      <w:r w:rsidR="0050093C">
        <w:rPr>
          <w:lang w:val="en-GB"/>
        </w:rPr>
        <w:t>[5]</w:t>
      </w:r>
      <w:r>
        <w:rPr>
          <w:lang w:val="en-GB"/>
        </w:rPr>
        <w:fldChar w:fldCharType="end"/>
      </w:r>
      <w:r>
        <w:rPr>
          <w:lang w:val="en-GB"/>
        </w:rPr>
        <w:t xml:space="preserve"> (</w:t>
      </w:r>
      <w:r w:rsidR="005D75C6">
        <w:rPr>
          <w:lang w:val="en-GB"/>
        </w:rPr>
        <w:t>the</w:t>
      </w:r>
      <w:r>
        <w:rPr>
          <w:lang w:val="en-GB"/>
        </w:rPr>
        <w:t xml:space="preserve"> analysis refers to TR 38.811 </w:t>
      </w:r>
      <w:r>
        <w:rPr>
          <w:lang w:val="en-GB"/>
        </w:rPr>
        <w:fldChar w:fldCharType="begin"/>
      </w:r>
      <w:r>
        <w:rPr>
          <w:lang w:val="en-GB"/>
        </w:rPr>
        <w:instrText xml:space="preserve"> REF _Ref149742390 \r \h </w:instrText>
      </w:r>
      <w:r>
        <w:rPr>
          <w:lang w:val="en-GB"/>
        </w:rPr>
      </w:r>
      <w:r>
        <w:rPr>
          <w:lang w:val="en-GB"/>
        </w:rPr>
        <w:fldChar w:fldCharType="separate"/>
      </w:r>
      <w:r w:rsidR="0050093C">
        <w:rPr>
          <w:lang w:val="en-GB"/>
        </w:rPr>
        <w:t>[6]</w:t>
      </w:r>
      <w:r>
        <w:rPr>
          <w:lang w:val="en-GB"/>
        </w:rPr>
        <w:fldChar w:fldCharType="end"/>
      </w:r>
      <w:r>
        <w:rPr>
          <w:lang w:val="en-GB"/>
        </w:rPr>
        <w:t xml:space="preserve">), the parameter of interest for the purpose of determining </w:t>
      </w:r>
      <w:r w:rsidR="005D75C6">
        <w:rPr>
          <w:lang w:val="en-GB"/>
        </w:rPr>
        <w:t>limitations</w:t>
      </w:r>
      <w:r>
        <w:rPr>
          <w:lang w:val="en-GB"/>
        </w:rPr>
        <w:t xml:space="preserve"> on the DMRS bundling window length is the max Doppler shift variation </w:t>
      </w:r>
      <w:r w:rsidR="009414C9">
        <w:rPr>
          <w:lang w:val="en-GB"/>
        </w:rPr>
        <w:t>in</w:t>
      </w:r>
      <w:r>
        <w:rPr>
          <w:lang w:val="en-GB"/>
        </w:rPr>
        <w:t xml:space="preserve"> NGSO </w:t>
      </w:r>
      <w:r w:rsidR="009414C9">
        <w:rPr>
          <w:lang w:val="en-GB"/>
        </w:rPr>
        <w:t>deployments</w:t>
      </w:r>
      <w:r>
        <w:rPr>
          <w:lang w:val="en-GB"/>
        </w:rPr>
        <w:t xml:space="preserve">.  According to TR 38.811 this parameter is 0.272 ppm/sec.  </w:t>
      </w:r>
      <w:r w:rsidR="0081721D">
        <w:rPr>
          <w:lang w:val="en-GB"/>
        </w:rPr>
        <w:t xml:space="preserve">Table 1 below provides a simple calculation of the maximum possible phase rotation per slot </w:t>
      </w:r>
      <w:r>
        <w:rPr>
          <w:lang w:val="en-GB"/>
        </w:rPr>
        <w:t>anticipated with this assumption.</w:t>
      </w:r>
    </w:p>
    <w:p w14:paraId="029567C3" w14:textId="77777777" w:rsidR="00840931" w:rsidRDefault="00840931" w:rsidP="0081721D">
      <w:pPr>
        <w:rPr>
          <w:lang w:val="en-GB"/>
        </w:rPr>
      </w:pPr>
    </w:p>
    <w:p w14:paraId="2AFDC88E" w14:textId="30E7A13B" w:rsidR="004C3AC6" w:rsidRDefault="00840931" w:rsidP="00537F44">
      <w:pPr>
        <w:pStyle w:val="TH"/>
        <w:rPr>
          <w:lang w:val="en-GB"/>
        </w:rPr>
      </w:pPr>
      <w:r>
        <w:rPr>
          <w:lang w:val="en-GB"/>
        </w:rPr>
        <w:t xml:space="preserve">Table 1: </w:t>
      </w:r>
      <w:r w:rsidR="00537F44">
        <w:rPr>
          <w:lang w:val="en-GB"/>
        </w:rPr>
        <w:t>Maximum phase rotation per slot for NGSO deployments</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tblGrid>
      <w:tr w:rsidR="00502056" w14:paraId="2F9933F1" w14:textId="77777777" w:rsidTr="00840931">
        <w:trPr>
          <w:trHeight w:val="34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76B67A6" w14:textId="77777777" w:rsidR="00502056" w:rsidRDefault="00502056">
            <w:pPr>
              <w:pStyle w:val="NormalWeb"/>
              <w:spacing w:before="0" w:beforeAutospacing="0" w:after="0" w:afterAutospacing="0"/>
            </w:pPr>
            <w:r>
              <w:rPr>
                <w:rFonts w:ascii="Helvetica Neue" w:hAnsi="Helvetica Neue"/>
                <w:b/>
                <w:bCs/>
                <w:color w:val="000000"/>
                <w:sz w:val="15"/>
                <w:szCs w:val="15"/>
              </w:rPr>
              <w:t>f (MHz)</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E740FF1" w14:textId="77777777" w:rsidR="00502056" w:rsidRDefault="00502056">
            <w:pPr>
              <w:pStyle w:val="NormalWeb"/>
              <w:spacing w:before="0" w:beforeAutospacing="0" w:after="0" w:afterAutospacing="0"/>
            </w:pPr>
            <w:r>
              <w:rPr>
                <w:rFonts w:ascii="Helvetica Neue" w:hAnsi="Helvetica Neue"/>
                <w:b/>
                <w:bCs/>
                <w:color w:val="000000"/>
                <w:sz w:val="15"/>
                <w:szCs w:val="15"/>
              </w:rPr>
              <w:t>∆</w:t>
            </w:r>
            <w:proofErr w:type="spellStart"/>
            <w:r>
              <w:rPr>
                <w:rFonts w:ascii="Helvetica Neue" w:hAnsi="Helvetica Neue"/>
                <w:b/>
                <w:bCs/>
                <w:color w:val="000000"/>
                <w:sz w:val="15"/>
                <w:szCs w:val="15"/>
              </w:rPr>
              <w:t>f_d</w:t>
            </w:r>
            <w:proofErr w:type="spellEnd"/>
            <w:r>
              <w:rPr>
                <w:rFonts w:ascii="Helvetica Neue" w:hAnsi="Helvetica Neue"/>
                <w:b/>
                <w:bCs/>
                <w:color w:val="000000"/>
                <w:sz w:val="15"/>
                <w:szCs w:val="15"/>
              </w:rPr>
              <w:t xml:space="preserve"> (ppm/sec)</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59452B7" w14:textId="77777777" w:rsidR="00502056" w:rsidRDefault="00502056">
            <w:pPr>
              <w:pStyle w:val="NormalWeb"/>
              <w:spacing w:before="0" w:beforeAutospacing="0" w:after="0" w:afterAutospacing="0"/>
            </w:pPr>
            <w:r>
              <w:rPr>
                <w:rFonts w:ascii="Helvetica Neue" w:hAnsi="Helvetica Neue"/>
                <w:b/>
                <w:bCs/>
                <w:color w:val="000000"/>
                <w:sz w:val="15"/>
                <w:szCs w:val="15"/>
              </w:rPr>
              <w:t>∆</w:t>
            </w:r>
            <w:proofErr w:type="spellStart"/>
            <w:r>
              <w:rPr>
                <w:rFonts w:ascii="Helvetica Neue" w:hAnsi="Helvetica Neue"/>
                <w:b/>
                <w:bCs/>
                <w:color w:val="000000"/>
                <w:sz w:val="15"/>
                <w:szCs w:val="15"/>
              </w:rPr>
              <w:t>f_d</w:t>
            </w:r>
            <w:proofErr w:type="spellEnd"/>
            <w:r>
              <w:rPr>
                <w:rFonts w:ascii="Helvetica Neue" w:hAnsi="Helvetica Neue"/>
                <w:b/>
                <w:bCs/>
                <w:color w:val="000000"/>
                <w:sz w:val="15"/>
                <w:szCs w:val="15"/>
              </w:rPr>
              <w:t xml:space="preserve"> per slot (Hz)</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635F8DF" w14:textId="77777777" w:rsidR="00502056" w:rsidRDefault="00502056">
            <w:pPr>
              <w:pStyle w:val="NormalWeb"/>
              <w:spacing w:before="0" w:beforeAutospacing="0" w:after="0" w:afterAutospacing="0"/>
            </w:pPr>
            <w:r>
              <w:rPr>
                <w:rFonts w:ascii="Helvetica Neue" w:hAnsi="Helvetica Neue"/>
                <w:b/>
                <w:bCs/>
                <w:color w:val="000000"/>
                <w:sz w:val="15"/>
                <w:szCs w:val="15"/>
              </w:rPr>
              <w:t>Phase rotation per slot (deg)</w:t>
            </w:r>
          </w:p>
        </w:tc>
      </w:tr>
      <w:tr w:rsidR="00502056" w14:paraId="1A984FE9" w14:textId="77777777" w:rsidTr="00840931">
        <w:trPr>
          <w:trHeight w:val="180"/>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A6F7B" w14:textId="77777777" w:rsidR="00502056" w:rsidRDefault="00502056">
            <w:pPr>
              <w:pStyle w:val="NormalWeb"/>
              <w:spacing w:before="0" w:beforeAutospacing="0" w:after="0" w:afterAutospacing="0"/>
            </w:pPr>
            <w:r>
              <w:rPr>
                <w:rFonts w:ascii="Helvetica Neue" w:hAnsi="Helvetica Neue"/>
                <w:color w:val="000000"/>
                <w:sz w:val="15"/>
                <w:szCs w:val="15"/>
              </w:rPr>
              <w:t>2000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438DBC" w14:textId="77777777" w:rsidR="00502056" w:rsidRDefault="00502056">
            <w:pPr>
              <w:pStyle w:val="NormalWeb"/>
              <w:spacing w:before="0" w:beforeAutospacing="0" w:after="0" w:afterAutospacing="0"/>
            </w:pPr>
            <w:r>
              <w:rPr>
                <w:rFonts w:ascii="Helvetica Neue" w:hAnsi="Helvetica Neue"/>
                <w:color w:val="000000"/>
                <w:sz w:val="15"/>
                <w:szCs w:val="15"/>
              </w:rPr>
              <w:t>0.272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A14D26" w14:textId="77777777" w:rsidR="00502056" w:rsidRDefault="00502056">
            <w:pPr>
              <w:pStyle w:val="NormalWeb"/>
              <w:spacing w:before="0" w:beforeAutospacing="0" w:after="0" w:afterAutospacing="0"/>
            </w:pPr>
            <w:r>
              <w:rPr>
                <w:rFonts w:ascii="Helvetica Neue" w:hAnsi="Helvetica Neue"/>
                <w:color w:val="000000"/>
                <w:sz w:val="15"/>
                <w:szCs w:val="15"/>
              </w:rPr>
              <w:t>5.44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197B35" w14:textId="77777777" w:rsidR="00502056" w:rsidRDefault="00502056">
            <w:pPr>
              <w:pStyle w:val="NormalWeb"/>
              <w:spacing w:before="0" w:beforeAutospacing="0" w:after="0" w:afterAutospacing="0"/>
            </w:pPr>
            <w:r>
              <w:rPr>
                <w:rFonts w:ascii="Helvetica Neue" w:hAnsi="Helvetica Neue"/>
                <w:color w:val="000000"/>
                <w:sz w:val="15"/>
                <w:szCs w:val="15"/>
              </w:rPr>
              <w:t>3.12</w:t>
            </w:r>
          </w:p>
        </w:tc>
      </w:tr>
      <w:tr w:rsidR="00502056" w14:paraId="519978E6" w14:textId="77777777" w:rsidTr="00840931">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3E6533" w14:textId="77777777" w:rsidR="00502056" w:rsidRDefault="00502056">
            <w:pPr>
              <w:pStyle w:val="NormalWeb"/>
              <w:spacing w:before="0" w:beforeAutospacing="0" w:after="0" w:afterAutospacing="0"/>
            </w:pPr>
            <w:r>
              <w:rPr>
                <w:rFonts w:ascii="Helvetica Neue" w:hAnsi="Helvetica Neue"/>
                <w:color w:val="000000"/>
                <w:sz w:val="15"/>
                <w:szCs w:val="15"/>
              </w:rPr>
              <w:t>1980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BD4146" w14:textId="77777777" w:rsidR="00502056" w:rsidRDefault="00502056">
            <w:pPr>
              <w:pStyle w:val="NormalWeb"/>
              <w:spacing w:before="0" w:beforeAutospacing="0" w:after="0" w:afterAutospacing="0"/>
            </w:pPr>
            <w:r>
              <w:rPr>
                <w:rFonts w:ascii="Helvetica Neue" w:hAnsi="Helvetica Neue"/>
                <w:color w:val="000000"/>
                <w:sz w:val="15"/>
                <w:szCs w:val="15"/>
              </w:rPr>
              <w:t>0.272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7DFBE8" w14:textId="77777777" w:rsidR="00502056" w:rsidRDefault="00502056">
            <w:pPr>
              <w:pStyle w:val="NormalWeb"/>
              <w:spacing w:before="0" w:beforeAutospacing="0" w:after="0" w:afterAutospacing="0"/>
            </w:pPr>
            <w:r>
              <w:rPr>
                <w:rFonts w:ascii="Helvetica Neue" w:hAnsi="Helvetica Neue"/>
                <w:color w:val="000000"/>
                <w:sz w:val="15"/>
                <w:szCs w:val="15"/>
              </w:rPr>
              <w:t>5.39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35FF8C" w14:textId="77777777" w:rsidR="00502056" w:rsidRDefault="00502056">
            <w:pPr>
              <w:pStyle w:val="NormalWeb"/>
              <w:spacing w:before="0" w:beforeAutospacing="0" w:after="0" w:afterAutospacing="0"/>
            </w:pPr>
            <w:r>
              <w:rPr>
                <w:rFonts w:ascii="Helvetica Neue" w:hAnsi="Helvetica Neue"/>
                <w:color w:val="000000"/>
                <w:sz w:val="15"/>
                <w:szCs w:val="15"/>
              </w:rPr>
              <w:t>3.09</w:t>
            </w:r>
          </w:p>
        </w:tc>
      </w:tr>
      <w:tr w:rsidR="00502056" w14:paraId="71656838" w14:textId="77777777" w:rsidTr="00840931">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DDA2" w14:textId="77777777" w:rsidR="00502056" w:rsidRDefault="00502056">
            <w:pPr>
              <w:pStyle w:val="NormalWeb"/>
              <w:spacing w:before="0" w:beforeAutospacing="0" w:after="0" w:afterAutospacing="0"/>
            </w:pPr>
            <w:r>
              <w:rPr>
                <w:rFonts w:ascii="Helvetica Neue" w:hAnsi="Helvetica Neue"/>
                <w:color w:val="000000"/>
                <w:sz w:val="15"/>
                <w:szCs w:val="15"/>
              </w:rPr>
              <w:t>1626.5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64DAA" w14:textId="77777777" w:rsidR="00502056" w:rsidRDefault="00502056">
            <w:pPr>
              <w:pStyle w:val="NormalWeb"/>
              <w:spacing w:before="0" w:beforeAutospacing="0" w:after="0" w:afterAutospacing="0"/>
            </w:pPr>
            <w:r>
              <w:rPr>
                <w:rFonts w:ascii="Helvetica Neue" w:hAnsi="Helvetica Neue"/>
                <w:color w:val="000000"/>
                <w:sz w:val="15"/>
                <w:szCs w:val="15"/>
              </w:rPr>
              <w:t>0.272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FE6D58" w14:textId="77777777" w:rsidR="00502056" w:rsidRDefault="00502056">
            <w:pPr>
              <w:pStyle w:val="NormalWeb"/>
              <w:spacing w:before="0" w:beforeAutospacing="0" w:after="0" w:afterAutospacing="0"/>
            </w:pPr>
            <w:r>
              <w:rPr>
                <w:rFonts w:ascii="Helvetica Neue" w:hAnsi="Helvetica Neue"/>
                <w:color w:val="000000"/>
                <w:sz w:val="15"/>
                <w:szCs w:val="15"/>
              </w:rPr>
              <w:t>4.42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B582BC" w14:textId="77777777" w:rsidR="00502056" w:rsidRDefault="00502056">
            <w:pPr>
              <w:pStyle w:val="NormalWeb"/>
              <w:spacing w:before="0" w:beforeAutospacing="0" w:after="0" w:afterAutospacing="0"/>
            </w:pPr>
            <w:r>
              <w:rPr>
                <w:rFonts w:ascii="Helvetica Neue" w:hAnsi="Helvetica Neue"/>
                <w:color w:val="000000"/>
                <w:sz w:val="15"/>
                <w:szCs w:val="15"/>
              </w:rPr>
              <w:t>2.53</w:t>
            </w:r>
          </w:p>
        </w:tc>
      </w:tr>
      <w:tr w:rsidR="00502056" w14:paraId="7EFE2C8D" w14:textId="77777777" w:rsidTr="00840931">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5C2B32" w14:textId="77777777" w:rsidR="00502056" w:rsidRDefault="00502056">
            <w:pPr>
              <w:pStyle w:val="NormalWeb"/>
              <w:spacing w:before="0" w:beforeAutospacing="0" w:after="0" w:afterAutospacing="0"/>
            </w:pPr>
            <w:r>
              <w:rPr>
                <w:rFonts w:ascii="Helvetica Neue" w:hAnsi="Helvetica Neue"/>
                <w:color w:val="000000"/>
                <w:sz w:val="15"/>
                <w:szCs w:val="15"/>
              </w:rPr>
              <w:t>1610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20AF0" w14:textId="77777777" w:rsidR="00502056" w:rsidRDefault="00502056">
            <w:pPr>
              <w:pStyle w:val="NormalWeb"/>
              <w:spacing w:before="0" w:beforeAutospacing="0" w:after="0" w:afterAutospacing="0"/>
            </w:pPr>
            <w:r>
              <w:rPr>
                <w:rFonts w:ascii="Helvetica Neue" w:hAnsi="Helvetica Neue"/>
                <w:color w:val="000000"/>
                <w:sz w:val="15"/>
                <w:szCs w:val="15"/>
              </w:rPr>
              <w:t>0.272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A50A3" w14:textId="77777777" w:rsidR="00502056" w:rsidRDefault="00502056">
            <w:pPr>
              <w:pStyle w:val="NormalWeb"/>
              <w:spacing w:before="0" w:beforeAutospacing="0" w:after="0" w:afterAutospacing="0"/>
            </w:pPr>
            <w:r>
              <w:rPr>
                <w:rFonts w:ascii="Helvetica Neue" w:hAnsi="Helvetica Neue"/>
                <w:color w:val="000000"/>
                <w:sz w:val="15"/>
                <w:szCs w:val="15"/>
              </w:rPr>
              <w:t>4.38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144094" w14:textId="77777777" w:rsidR="00502056" w:rsidRDefault="00502056">
            <w:pPr>
              <w:pStyle w:val="NormalWeb"/>
              <w:spacing w:before="0" w:beforeAutospacing="0" w:after="0" w:afterAutospacing="0"/>
            </w:pPr>
            <w:r>
              <w:rPr>
                <w:rFonts w:ascii="Helvetica Neue" w:hAnsi="Helvetica Neue"/>
                <w:color w:val="000000"/>
                <w:sz w:val="15"/>
                <w:szCs w:val="15"/>
              </w:rPr>
              <w:t>2.51</w:t>
            </w:r>
          </w:p>
        </w:tc>
      </w:tr>
    </w:tbl>
    <w:p w14:paraId="58C420C6" w14:textId="77777777" w:rsidR="004C3AC6" w:rsidRDefault="004C3AC6" w:rsidP="0081721D">
      <w:pPr>
        <w:rPr>
          <w:lang w:val="en-GB"/>
        </w:rPr>
      </w:pPr>
    </w:p>
    <w:p w14:paraId="3969A088" w14:textId="61C312C4" w:rsidR="00195D88" w:rsidRDefault="00195D88" w:rsidP="0081721D">
      <w:pPr>
        <w:rPr>
          <w:lang w:val="en-GB"/>
        </w:rPr>
      </w:pPr>
      <w:r>
        <w:rPr>
          <w:lang w:val="en-GB"/>
        </w:rPr>
        <w:t>Table 2 below extends the calculations to N consecutive slots.</w:t>
      </w:r>
    </w:p>
    <w:p w14:paraId="70FAE8AA" w14:textId="77777777" w:rsidR="00195D88" w:rsidRDefault="00195D88" w:rsidP="0081721D">
      <w:pPr>
        <w:rPr>
          <w:lang w:val="en-GB"/>
        </w:rPr>
      </w:pPr>
    </w:p>
    <w:p w14:paraId="6C7E3CB6" w14:textId="5BB9E97C" w:rsidR="0081721D" w:rsidRDefault="00195D88" w:rsidP="00195D88">
      <w:pPr>
        <w:pStyle w:val="TH"/>
        <w:rPr>
          <w:lang w:val="en-GB"/>
        </w:rPr>
      </w:pPr>
      <w:r>
        <w:rPr>
          <w:lang w:val="en-GB"/>
        </w:rPr>
        <w:t>Table 2: Cumulative phase rotation over N slots for NGSO deployments</w:t>
      </w:r>
    </w:p>
    <w:p w14:paraId="567C6D4D" w14:textId="77777777" w:rsidR="00502056" w:rsidRDefault="00502056" w:rsidP="0081721D">
      <w:pPr>
        <w:rPr>
          <w:lang w:val="en-GB"/>
        </w:rPr>
      </w:pP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tblGrid>
      <w:tr w:rsidR="00502056" w14:paraId="21B16B8B" w14:textId="77777777" w:rsidTr="00537F44">
        <w:trPr>
          <w:trHeight w:val="34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92BDA9B" w14:textId="77777777" w:rsidR="00502056" w:rsidRDefault="00502056">
            <w:pPr>
              <w:pStyle w:val="NormalWeb"/>
              <w:spacing w:before="0" w:beforeAutospacing="0" w:after="0" w:afterAutospacing="0"/>
            </w:pPr>
            <w:r>
              <w:rPr>
                <w:rFonts w:ascii="Helvetica Neue" w:hAnsi="Helvetica Neue"/>
                <w:b/>
                <w:bCs/>
                <w:color w:val="000000"/>
                <w:sz w:val="15"/>
                <w:szCs w:val="15"/>
              </w:rPr>
              <w:t>f (MHz)</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26E40AE" w14:textId="77777777" w:rsidR="00502056" w:rsidRDefault="00502056">
            <w:pPr>
              <w:pStyle w:val="NormalWeb"/>
              <w:spacing w:before="0" w:beforeAutospacing="0" w:after="0" w:afterAutospacing="0"/>
            </w:pPr>
            <w:r>
              <w:rPr>
                <w:rFonts w:ascii="Helvetica Neue" w:hAnsi="Helvetica Neue"/>
                <w:b/>
                <w:bCs/>
                <w:color w:val="000000"/>
                <w:sz w:val="15"/>
                <w:szCs w:val="15"/>
              </w:rPr>
              <w:t>Num slots</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AB41AEB" w14:textId="77777777" w:rsidR="00502056" w:rsidRDefault="00502056">
            <w:pPr>
              <w:pStyle w:val="NormalWeb"/>
              <w:spacing w:before="0" w:beforeAutospacing="0" w:after="0" w:afterAutospacing="0"/>
            </w:pPr>
            <w:r>
              <w:rPr>
                <w:rFonts w:ascii="Helvetica Neue" w:hAnsi="Helvetica Neue"/>
                <w:b/>
                <w:bCs/>
                <w:color w:val="000000"/>
                <w:sz w:val="15"/>
                <w:szCs w:val="15"/>
              </w:rPr>
              <w:t>∆</w:t>
            </w:r>
            <w:proofErr w:type="spellStart"/>
            <w:r>
              <w:rPr>
                <w:rFonts w:ascii="Helvetica Neue" w:hAnsi="Helvetica Neue"/>
                <w:b/>
                <w:bCs/>
                <w:color w:val="000000"/>
                <w:sz w:val="15"/>
                <w:szCs w:val="15"/>
              </w:rPr>
              <w:t>f_d</w:t>
            </w:r>
            <w:proofErr w:type="spellEnd"/>
            <w:r>
              <w:rPr>
                <w:rFonts w:ascii="Helvetica Neue" w:hAnsi="Helvetica Neue"/>
                <w:b/>
                <w:bCs/>
                <w:color w:val="000000"/>
                <w:sz w:val="15"/>
                <w:szCs w:val="15"/>
              </w:rPr>
              <w:t xml:space="preserve"> over N slots (Hz)</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797CB0" w14:textId="77777777" w:rsidR="00502056" w:rsidRDefault="00502056">
            <w:pPr>
              <w:pStyle w:val="NormalWeb"/>
              <w:spacing w:before="0" w:beforeAutospacing="0" w:after="0" w:afterAutospacing="0"/>
            </w:pPr>
            <w:r>
              <w:rPr>
                <w:rFonts w:ascii="Helvetica Neue" w:hAnsi="Helvetica Neue"/>
                <w:b/>
                <w:bCs/>
                <w:color w:val="000000"/>
                <w:sz w:val="15"/>
                <w:szCs w:val="15"/>
              </w:rPr>
              <w:t>Phase rotation over N slots (deg)</w:t>
            </w:r>
          </w:p>
        </w:tc>
      </w:tr>
      <w:tr w:rsidR="00502056" w14:paraId="41EE4273" w14:textId="77777777" w:rsidTr="00537F44">
        <w:trPr>
          <w:trHeight w:val="180"/>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7773DC" w14:textId="77777777" w:rsidR="00502056" w:rsidRDefault="00502056">
            <w:pPr>
              <w:pStyle w:val="NormalWeb"/>
              <w:spacing w:before="0" w:beforeAutospacing="0" w:after="0" w:afterAutospacing="0"/>
            </w:pPr>
            <w:r>
              <w:rPr>
                <w:rFonts w:ascii="Helvetica Neue" w:hAnsi="Helvetica Neue"/>
                <w:color w:val="000000"/>
                <w:sz w:val="15"/>
                <w:szCs w:val="15"/>
              </w:rPr>
              <w:t>2000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A499E3" w14:textId="77777777" w:rsidR="00502056" w:rsidRDefault="00502056">
            <w:pPr>
              <w:pStyle w:val="NormalWeb"/>
              <w:spacing w:before="0" w:beforeAutospacing="0" w:after="0" w:afterAutospacing="0"/>
            </w:pPr>
            <w:r>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B06092" w14:textId="77777777" w:rsidR="00502056" w:rsidRDefault="00502056">
            <w:pPr>
              <w:pStyle w:val="NormalWeb"/>
              <w:spacing w:before="0" w:beforeAutospacing="0" w:after="0" w:afterAutospacing="0"/>
            </w:pPr>
            <w:r>
              <w:rPr>
                <w:rFonts w:ascii="Helvetica Neue" w:hAnsi="Helvetica Neue"/>
                <w:color w:val="000000"/>
                <w:sz w:val="15"/>
                <w:szCs w:val="15"/>
              </w:rPr>
              <w:t>21.76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75A957" w14:textId="77777777" w:rsidR="00502056" w:rsidRDefault="00502056">
            <w:pPr>
              <w:pStyle w:val="NormalWeb"/>
              <w:spacing w:before="0" w:beforeAutospacing="0" w:after="0" w:afterAutospacing="0"/>
            </w:pPr>
            <w:r>
              <w:rPr>
                <w:rFonts w:ascii="Helvetica Neue" w:hAnsi="Helvetica Neue"/>
                <w:color w:val="000000"/>
                <w:sz w:val="15"/>
                <w:szCs w:val="15"/>
              </w:rPr>
              <w:t>12.47</w:t>
            </w:r>
          </w:p>
        </w:tc>
      </w:tr>
      <w:tr w:rsidR="00502056" w14:paraId="61F63FEB"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78196E" w14:textId="77777777" w:rsidR="00502056" w:rsidRDefault="00502056">
            <w:pPr>
              <w:pStyle w:val="NormalWeb"/>
              <w:spacing w:before="0" w:beforeAutospacing="0" w:after="0" w:afterAutospacing="0"/>
            </w:pPr>
            <w:r>
              <w:rPr>
                <w:rFonts w:ascii="Helvetica Neue" w:hAnsi="Helvetica Neue"/>
                <w:color w:val="000000"/>
                <w:sz w:val="15"/>
                <w:szCs w:val="15"/>
              </w:rPr>
              <w:lastRenderedPageBreak/>
              <w:t>2000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748121" w14:textId="77777777" w:rsidR="00502056" w:rsidRDefault="00502056">
            <w:pPr>
              <w:pStyle w:val="NormalWeb"/>
              <w:spacing w:before="0" w:beforeAutospacing="0" w:after="0" w:afterAutospacing="0"/>
            </w:pPr>
            <w:r>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8AA5AE" w14:textId="77777777" w:rsidR="00502056" w:rsidRDefault="00502056">
            <w:pPr>
              <w:pStyle w:val="NormalWeb"/>
              <w:spacing w:before="0" w:beforeAutospacing="0" w:after="0" w:afterAutospacing="0"/>
            </w:pPr>
            <w:r>
              <w:rPr>
                <w:rFonts w:ascii="Helvetica Neue" w:hAnsi="Helvetica Neue"/>
                <w:color w:val="000000"/>
                <w:sz w:val="15"/>
                <w:szCs w:val="15"/>
              </w:rPr>
              <w:t>43.52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02E41F" w14:textId="77777777" w:rsidR="00502056" w:rsidRDefault="00502056">
            <w:pPr>
              <w:pStyle w:val="NormalWeb"/>
              <w:spacing w:before="0" w:beforeAutospacing="0" w:after="0" w:afterAutospacing="0"/>
            </w:pPr>
            <w:r>
              <w:rPr>
                <w:rFonts w:ascii="Helvetica Neue" w:hAnsi="Helvetica Neue"/>
                <w:color w:val="000000"/>
                <w:sz w:val="15"/>
                <w:szCs w:val="15"/>
              </w:rPr>
              <w:t>24.94</w:t>
            </w:r>
          </w:p>
        </w:tc>
      </w:tr>
      <w:tr w:rsidR="00502056" w14:paraId="22D71407"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FEFF3A" w14:textId="77777777" w:rsidR="00502056" w:rsidRDefault="00502056">
            <w:pPr>
              <w:pStyle w:val="NormalWeb"/>
              <w:spacing w:before="0" w:beforeAutospacing="0" w:after="0" w:afterAutospacing="0"/>
            </w:pPr>
            <w:r>
              <w:rPr>
                <w:rFonts w:ascii="Helvetica Neue" w:hAnsi="Helvetica Neue"/>
                <w:color w:val="000000"/>
                <w:sz w:val="15"/>
                <w:szCs w:val="15"/>
              </w:rPr>
              <w:t>2000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921A47" w14:textId="77777777" w:rsidR="00502056" w:rsidRDefault="00502056">
            <w:pPr>
              <w:pStyle w:val="NormalWeb"/>
              <w:spacing w:before="0" w:beforeAutospacing="0" w:after="0" w:afterAutospacing="0"/>
            </w:pPr>
            <w:r>
              <w:rPr>
                <w:rFonts w:ascii="Helvetica Neue" w:hAnsi="Helvetica Neue"/>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6F734" w14:textId="77777777" w:rsidR="00502056" w:rsidRDefault="00502056">
            <w:pPr>
              <w:pStyle w:val="NormalWeb"/>
              <w:spacing w:before="0" w:beforeAutospacing="0" w:after="0" w:afterAutospacing="0"/>
            </w:pPr>
            <w:r>
              <w:rPr>
                <w:rFonts w:ascii="Helvetica Neue" w:hAnsi="Helvetica Neue"/>
                <w:color w:val="000000"/>
                <w:sz w:val="15"/>
                <w:szCs w:val="15"/>
              </w:rPr>
              <w:t>87.04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463E75" w14:textId="77777777" w:rsidR="00502056" w:rsidRDefault="00502056">
            <w:pPr>
              <w:pStyle w:val="NormalWeb"/>
              <w:spacing w:before="0" w:beforeAutospacing="0" w:after="0" w:afterAutospacing="0"/>
            </w:pPr>
            <w:r>
              <w:rPr>
                <w:rFonts w:ascii="Helvetica Neue" w:hAnsi="Helvetica Neue"/>
                <w:color w:val="000000"/>
                <w:sz w:val="15"/>
                <w:szCs w:val="15"/>
              </w:rPr>
              <w:t>49.87</w:t>
            </w:r>
          </w:p>
        </w:tc>
      </w:tr>
      <w:tr w:rsidR="00502056" w14:paraId="15A40CEE"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281E3F" w14:textId="77777777" w:rsidR="00502056" w:rsidRDefault="00502056">
            <w:pPr>
              <w:pStyle w:val="NormalWeb"/>
              <w:spacing w:before="0" w:beforeAutospacing="0" w:after="0" w:afterAutospacing="0"/>
            </w:pPr>
            <w:r>
              <w:rPr>
                <w:rFonts w:ascii="Helvetica Neue" w:hAnsi="Helvetica Neue"/>
                <w:color w:val="000000"/>
                <w:sz w:val="15"/>
                <w:szCs w:val="15"/>
              </w:rPr>
              <w:t>2000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1D183A" w14:textId="77777777" w:rsidR="00502056" w:rsidRDefault="00502056">
            <w:pPr>
              <w:pStyle w:val="NormalWeb"/>
              <w:spacing w:before="0" w:beforeAutospacing="0" w:after="0" w:afterAutospacing="0"/>
            </w:pPr>
            <w:r>
              <w:rPr>
                <w:rFonts w:ascii="Helvetica Neue" w:hAnsi="Helvetica Neue"/>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372B89" w14:textId="77777777" w:rsidR="00502056" w:rsidRDefault="00502056">
            <w:pPr>
              <w:pStyle w:val="NormalWeb"/>
              <w:spacing w:before="0" w:beforeAutospacing="0" w:after="0" w:afterAutospacing="0"/>
            </w:pPr>
            <w:r>
              <w:rPr>
                <w:rFonts w:ascii="Helvetica Neue" w:hAnsi="Helvetica Neue"/>
                <w:color w:val="000000"/>
                <w:sz w:val="15"/>
                <w:szCs w:val="15"/>
              </w:rPr>
              <w:t>174.08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DDEAB" w14:textId="77777777" w:rsidR="00502056" w:rsidRDefault="00502056">
            <w:pPr>
              <w:pStyle w:val="NormalWeb"/>
              <w:spacing w:before="0" w:beforeAutospacing="0" w:after="0" w:afterAutospacing="0"/>
            </w:pPr>
            <w:r>
              <w:rPr>
                <w:rFonts w:ascii="Helvetica Neue" w:hAnsi="Helvetica Neue"/>
                <w:color w:val="000000"/>
                <w:sz w:val="15"/>
                <w:szCs w:val="15"/>
              </w:rPr>
              <w:t>99.74</w:t>
            </w:r>
          </w:p>
        </w:tc>
      </w:tr>
      <w:tr w:rsidR="00502056" w14:paraId="4783D183"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90D2E3" w14:textId="77777777" w:rsidR="00502056" w:rsidRDefault="00502056">
            <w:pPr>
              <w:pStyle w:val="NormalWeb"/>
              <w:spacing w:before="0" w:beforeAutospacing="0" w:after="0" w:afterAutospacing="0"/>
            </w:pPr>
            <w:r>
              <w:rPr>
                <w:rFonts w:ascii="Helvetica Neue" w:hAnsi="Helvetica Neue"/>
                <w:color w:val="000000"/>
                <w:sz w:val="15"/>
                <w:szCs w:val="15"/>
              </w:rPr>
              <w:t>1980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F732CB" w14:textId="77777777" w:rsidR="00502056" w:rsidRDefault="00502056">
            <w:pPr>
              <w:pStyle w:val="NormalWeb"/>
              <w:spacing w:before="0" w:beforeAutospacing="0" w:after="0" w:afterAutospacing="0"/>
            </w:pPr>
            <w:r>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6477E8" w14:textId="77777777" w:rsidR="00502056" w:rsidRDefault="00502056">
            <w:pPr>
              <w:pStyle w:val="NormalWeb"/>
              <w:spacing w:before="0" w:beforeAutospacing="0" w:after="0" w:afterAutospacing="0"/>
            </w:pPr>
            <w:r>
              <w:rPr>
                <w:rFonts w:ascii="Helvetica Neue" w:hAnsi="Helvetica Neue"/>
                <w:color w:val="000000"/>
                <w:sz w:val="15"/>
                <w:szCs w:val="15"/>
              </w:rPr>
              <w:t>21.54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58B0CF" w14:textId="77777777" w:rsidR="00502056" w:rsidRDefault="00502056">
            <w:pPr>
              <w:pStyle w:val="NormalWeb"/>
              <w:spacing w:before="0" w:beforeAutospacing="0" w:after="0" w:afterAutospacing="0"/>
            </w:pPr>
            <w:r>
              <w:rPr>
                <w:rFonts w:ascii="Helvetica Neue" w:hAnsi="Helvetica Neue"/>
                <w:color w:val="000000"/>
                <w:sz w:val="15"/>
                <w:szCs w:val="15"/>
              </w:rPr>
              <w:t>12.34</w:t>
            </w:r>
          </w:p>
        </w:tc>
      </w:tr>
      <w:tr w:rsidR="00502056" w14:paraId="7668992C"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09600A" w14:textId="77777777" w:rsidR="00502056" w:rsidRDefault="00502056">
            <w:pPr>
              <w:pStyle w:val="NormalWeb"/>
              <w:spacing w:before="0" w:beforeAutospacing="0" w:after="0" w:afterAutospacing="0"/>
            </w:pPr>
            <w:r>
              <w:rPr>
                <w:rFonts w:ascii="Helvetica Neue" w:hAnsi="Helvetica Neue"/>
                <w:color w:val="000000"/>
                <w:sz w:val="15"/>
                <w:szCs w:val="15"/>
              </w:rPr>
              <w:t>1980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6241E" w14:textId="77777777" w:rsidR="00502056" w:rsidRDefault="00502056">
            <w:pPr>
              <w:pStyle w:val="NormalWeb"/>
              <w:spacing w:before="0" w:beforeAutospacing="0" w:after="0" w:afterAutospacing="0"/>
            </w:pPr>
            <w:r>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946D7D" w14:textId="77777777" w:rsidR="00502056" w:rsidRDefault="00502056">
            <w:pPr>
              <w:pStyle w:val="NormalWeb"/>
              <w:spacing w:before="0" w:beforeAutospacing="0" w:after="0" w:afterAutospacing="0"/>
            </w:pPr>
            <w:r>
              <w:rPr>
                <w:rFonts w:ascii="Helvetica Neue" w:hAnsi="Helvetica Neue"/>
                <w:color w:val="000000"/>
                <w:sz w:val="15"/>
                <w:szCs w:val="15"/>
              </w:rPr>
              <w:t>43.08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391F0A" w14:textId="77777777" w:rsidR="00502056" w:rsidRDefault="00502056">
            <w:pPr>
              <w:pStyle w:val="NormalWeb"/>
              <w:spacing w:before="0" w:beforeAutospacing="0" w:after="0" w:afterAutospacing="0"/>
            </w:pPr>
            <w:r>
              <w:rPr>
                <w:rFonts w:ascii="Helvetica Neue" w:hAnsi="Helvetica Neue"/>
                <w:color w:val="000000"/>
                <w:sz w:val="15"/>
                <w:szCs w:val="15"/>
              </w:rPr>
              <w:t>24.69</w:t>
            </w:r>
          </w:p>
        </w:tc>
      </w:tr>
      <w:tr w:rsidR="00502056" w14:paraId="70C82D37"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C92552" w14:textId="77777777" w:rsidR="00502056" w:rsidRDefault="00502056">
            <w:pPr>
              <w:pStyle w:val="NormalWeb"/>
              <w:spacing w:before="0" w:beforeAutospacing="0" w:after="0" w:afterAutospacing="0"/>
            </w:pPr>
            <w:r>
              <w:rPr>
                <w:rFonts w:ascii="Helvetica Neue" w:hAnsi="Helvetica Neue"/>
                <w:color w:val="000000"/>
                <w:sz w:val="15"/>
                <w:szCs w:val="15"/>
              </w:rPr>
              <w:t>1980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A989B1" w14:textId="77777777" w:rsidR="00502056" w:rsidRDefault="00502056">
            <w:pPr>
              <w:pStyle w:val="NormalWeb"/>
              <w:spacing w:before="0" w:beforeAutospacing="0" w:after="0" w:afterAutospacing="0"/>
            </w:pPr>
            <w:r>
              <w:rPr>
                <w:rFonts w:ascii="Helvetica Neue" w:hAnsi="Helvetica Neue"/>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14090A" w14:textId="77777777" w:rsidR="00502056" w:rsidRDefault="00502056">
            <w:pPr>
              <w:pStyle w:val="NormalWeb"/>
              <w:spacing w:before="0" w:beforeAutospacing="0" w:after="0" w:afterAutospacing="0"/>
            </w:pPr>
            <w:r>
              <w:rPr>
                <w:rFonts w:ascii="Helvetica Neue" w:hAnsi="Helvetica Neue"/>
                <w:color w:val="000000"/>
                <w:sz w:val="15"/>
                <w:szCs w:val="15"/>
              </w:rPr>
              <w:t>86.17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ABB83F" w14:textId="77777777" w:rsidR="00502056" w:rsidRDefault="00502056">
            <w:pPr>
              <w:pStyle w:val="NormalWeb"/>
              <w:spacing w:before="0" w:beforeAutospacing="0" w:after="0" w:afterAutospacing="0"/>
            </w:pPr>
            <w:r>
              <w:rPr>
                <w:rFonts w:ascii="Helvetica Neue" w:hAnsi="Helvetica Neue"/>
                <w:color w:val="000000"/>
                <w:sz w:val="15"/>
                <w:szCs w:val="15"/>
              </w:rPr>
              <w:t>49.37</w:t>
            </w:r>
          </w:p>
        </w:tc>
      </w:tr>
      <w:tr w:rsidR="00502056" w14:paraId="2C7D4A1A"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7B7923" w14:textId="77777777" w:rsidR="00502056" w:rsidRDefault="00502056">
            <w:pPr>
              <w:pStyle w:val="NormalWeb"/>
              <w:spacing w:before="0" w:beforeAutospacing="0" w:after="0" w:afterAutospacing="0"/>
            </w:pPr>
            <w:r>
              <w:rPr>
                <w:rFonts w:ascii="Helvetica Neue" w:hAnsi="Helvetica Neue"/>
                <w:color w:val="000000"/>
                <w:sz w:val="15"/>
                <w:szCs w:val="15"/>
              </w:rPr>
              <w:t>1980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30B9A" w14:textId="77777777" w:rsidR="00502056" w:rsidRDefault="00502056">
            <w:pPr>
              <w:pStyle w:val="NormalWeb"/>
              <w:spacing w:before="0" w:beforeAutospacing="0" w:after="0" w:afterAutospacing="0"/>
            </w:pPr>
            <w:r>
              <w:rPr>
                <w:rFonts w:ascii="Helvetica Neue" w:hAnsi="Helvetica Neue"/>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115A0" w14:textId="77777777" w:rsidR="00502056" w:rsidRDefault="00502056">
            <w:pPr>
              <w:pStyle w:val="NormalWeb"/>
              <w:spacing w:before="0" w:beforeAutospacing="0" w:after="0" w:afterAutospacing="0"/>
            </w:pPr>
            <w:r>
              <w:rPr>
                <w:rFonts w:ascii="Helvetica Neue" w:hAnsi="Helvetica Neue"/>
                <w:color w:val="000000"/>
                <w:sz w:val="15"/>
                <w:szCs w:val="15"/>
              </w:rPr>
              <w:t>172.34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74635" w14:textId="77777777" w:rsidR="00502056" w:rsidRDefault="00502056">
            <w:pPr>
              <w:pStyle w:val="NormalWeb"/>
              <w:spacing w:before="0" w:beforeAutospacing="0" w:after="0" w:afterAutospacing="0"/>
            </w:pPr>
            <w:r>
              <w:rPr>
                <w:rFonts w:ascii="Helvetica Neue" w:hAnsi="Helvetica Neue"/>
                <w:color w:val="000000"/>
                <w:sz w:val="15"/>
                <w:szCs w:val="15"/>
              </w:rPr>
              <w:t>98.74</w:t>
            </w:r>
          </w:p>
        </w:tc>
      </w:tr>
      <w:tr w:rsidR="00502056" w14:paraId="1C34C3FD"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90A208" w14:textId="77777777" w:rsidR="00502056" w:rsidRDefault="00502056">
            <w:pPr>
              <w:pStyle w:val="NormalWeb"/>
              <w:spacing w:before="0" w:beforeAutospacing="0" w:after="0" w:afterAutospacing="0"/>
            </w:pPr>
            <w:r>
              <w:rPr>
                <w:rFonts w:ascii="Helvetica Neue" w:hAnsi="Helvetica Neue"/>
                <w:color w:val="000000"/>
                <w:sz w:val="15"/>
                <w:szCs w:val="15"/>
              </w:rPr>
              <w:t>1626.5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4FDE7" w14:textId="77777777" w:rsidR="00502056" w:rsidRDefault="00502056">
            <w:pPr>
              <w:pStyle w:val="NormalWeb"/>
              <w:spacing w:before="0" w:beforeAutospacing="0" w:after="0" w:afterAutospacing="0"/>
            </w:pPr>
            <w:r>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AD3719" w14:textId="77777777" w:rsidR="00502056" w:rsidRDefault="00502056">
            <w:pPr>
              <w:pStyle w:val="NormalWeb"/>
              <w:spacing w:before="0" w:beforeAutospacing="0" w:after="0" w:afterAutospacing="0"/>
            </w:pPr>
            <w:r>
              <w:rPr>
                <w:rFonts w:ascii="Helvetica Neue" w:hAnsi="Helvetica Neue"/>
                <w:color w:val="000000"/>
                <w:sz w:val="15"/>
                <w:szCs w:val="15"/>
              </w:rPr>
              <w:t>17.70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278C0E" w14:textId="77777777" w:rsidR="00502056" w:rsidRDefault="00502056">
            <w:pPr>
              <w:pStyle w:val="NormalWeb"/>
              <w:spacing w:before="0" w:beforeAutospacing="0" w:after="0" w:afterAutospacing="0"/>
            </w:pPr>
            <w:r>
              <w:rPr>
                <w:rFonts w:ascii="Helvetica Neue" w:hAnsi="Helvetica Neue"/>
                <w:color w:val="000000"/>
                <w:sz w:val="15"/>
                <w:szCs w:val="15"/>
              </w:rPr>
              <w:t>10.14</w:t>
            </w:r>
          </w:p>
        </w:tc>
      </w:tr>
      <w:tr w:rsidR="00502056" w14:paraId="49F96A26"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4F7EA7" w14:textId="77777777" w:rsidR="00502056" w:rsidRDefault="00502056">
            <w:pPr>
              <w:pStyle w:val="NormalWeb"/>
              <w:spacing w:before="0" w:beforeAutospacing="0" w:after="0" w:afterAutospacing="0"/>
            </w:pPr>
            <w:r>
              <w:rPr>
                <w:rFonts w:ascii="Helvetica Neue" w:hAnsi="Helvetica Neue"/>
                <w:color w:val="000000"/>
                <w:sz w:val="15"/>
                <w:szCs w:val="15"/>
              </w:rPr>
              <w:t>1626.5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BA99EC" w14:textId="77777777" w:rsidR="00502056" w:rsidRDefault="00502056">
            <w:pPr>
              <w:pStyle w:val="NormalWeb"/>
              <w:spacing w:before="0" w:beforeAutospacing="0" w:after="0" w:afterAutospacing="0"/>
            </w:pPr>
            <w:r>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AFB09F" w14:textId="77777777" w:rsidR="00502056" w:rsidRDefault="00502056">
            <w:pPr>
              <w:pStyle w:val="NormalWeb"/>
              <w:spacing w:before="0" w:beforeAutospacing="0" w:after="0" w:afterAutospacing="0"/>
            </w:pPr>
            <w:r>
              <w:rPr>
                <w:rFonts w:ascii="Helvetica Neue" w:hAnsi="Helvetica Neue"/>
                <w:color w:val="000000"/>
                <w:sz w:val="15"/>
                <w:szCs w:val="15"/>
              </w:rPr>
              <w:t>35.39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17C550" w14:textId="77777777" w:rsidR="00502056" w:rsidRDefault="00502056">
            <w:pPr>
              <w:pStyle w:val="NormalWeb"/>
              <w:spacing w:before="0" w:beforeAutospacing="0" w:after="0" w:afterAutospacing="0"/>
            </w:pPr>
            <w:r>
              <w:rPr>
                <w:rFonts w:ascii="Helvetica Neue" w:hAnsi="Helvetica Neue"/>
                <w:color w:val="000000"/>
                <w:sz w:val="15"/>
                <w:szCs w:val="15"/>
              </w:rPr>
              <w:t>20.28</w:t>
            </w:r>
          </w:p>
        </w:tc>
      </w:tr>
      <w:tr w:rsidR="00502056" w14:paraId="4545C63C"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6A16B7" w14:textId="77777777" w:rsidR="00502056" w:rsidRDefault="00502056">
            <w:pPr>
              <w:pStyle w:val="NormalWeb"/>
              <w:spacing w:before="0" w:beforeAutospacing="0" w:after="0" w:afterAutospacing="0"/>
            </w:pPr>
            <w:r>
              <w:rPr>
                <w:rFonts w:ascii="Helvetica Neue" w:hAnsi="Helvetica Neue"/>
                <w:color w:val="000000"/>
                <w:sz w:val="15"/>
                <w:szCs w:val="15"/>
              </w:rPr>
              <w:t>1626.5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614F8" w14:textId="77777777" w:rsidR="00502056" w:rsidRDefault="00502056">
            <w:pPr>
              <w:pStyle w:val="NormalWeb"/>
              <w:spacing w:before="0" w:beforeAutospacing="0" w:after="0" w:afterAutospacing="0"/>
            </w:pPr>
            <w:r>
              <w:rPr>
                <w:rFonts w:ascii="Helvetica Neue" w:hAnsi="Helvetica Neue"/>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F2131" w14:textId="77777777" w:rsidR="00502056" w:rsidRDefault="00502056">
            <w:pPr>
              <w:pStyle w:val="NormalWeb"/>
              <w:spacing w:before="0" w:beforeAutospacing="0" w:after="0" w:afterAutospacing="0"/>
            </w:pPr>
            <w:r>
              <w:rPr>
                <w:rFonts w:ascii="Helvetica Neue" w:hAnsi="Helvetica Neue"/>
                <w:color w:val="000000"/>
                <w:sz w:val="15"/>
                <w:szCs w:val="15"/>
              </w:rPr>
              <w:t>70.79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F95BDB" w14:textId="77777777" w:rsidR="00502056" w:rsidRDefault="00502056">
            <w:pPr>
              <w:pStyle w:val="NormalWeb"/>
              <w:spacing w:before="0" w:beforeAutospacing="0" w:after="0" w:afterAutospacing="0"/>
            </w:pPr>
            <w:r>
              <w:rPr>
                <w:rFonts w:ascii="Helvetica Neue" w:hAnsi="Helvetica Neue"/>
                <w:color w:val="000000"/>
                <w:sz w:val="15"/>
                <w:szCs w:val="15"/>
              </w:rPr>
              <w:t>40.56</w:t>
            </w:r>
          </w:p>
        </w:tc>
      </w:tr>
      <w:tr w:rsidR="00502056" w14:paraId="7A3DB8A6"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D2D84C" w14:textId="77777777" w:rsidR="00502056" w:rsidRDefault="00502056">
            <w:pPr>
              <w:pStyle w:val="NormalWeb"/>
              <w:spacing w:before="0" w:beforeAutospacing="0" w:after="0" w:afterAutospacing="0"/>
            </w:pPr>
            <w:r>
              <w:rPr>
                <w:rFonts w:ascii="Helvetica Neue" w:hAnsi="Helvetica Neue"/>
                <w:color w:val="000000"/>
                <w:sz w:val="15"/>
                <w:szCs w:val="15"/>
              </w:rPr>
              <w:t>1626.5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C08FAF" w14:textId="77777777" w:rsidR="00502056" w:rsidRDefault="00502056">
            <w:pPr>
              <w:pStyle w:val="NormalWeb"/>
              <w:spacing w:before="0" w:beforeAutospacing="0" w:after="0" w:afterAutospacing="0"/>
            </w:pPr>
            <w:r>
              <w:rPr>
                <w:rFonts w:ascii="Helvetica Neue" w:hAnsi="Helvetica Neue"/>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50FA2" w14:textId="77777777" w:rsidR="00502056" w:rsidRDefault="00502056">
            <w:pPr>
              <w:pStyle w:val="NormalWeb"/>
              <w:spacing w:before="0" w:beforeAutospacing="0" w:after="0" w:afterAutospacing="0"/>
            </w:pPr>
            <w:r>
              <w:rPr>
                <w:rFonts w:ascii="Helvetica Neue" w:hAnsi="Helvetica Neue"/>
                <w:color w:val="000000"/>
                <w:sz w:val="15"/>
                <w:szCs w:val="15"/>
              </w:rPr>
              <w:t>141.57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457245" w14:textId="77777777" w:rsidR="00502056" w:rsidRDefault="00502056">
            <w:pPr>
              <w:pStyle w:val="NormalWeb"/>
              <w:spacing w:before="0" w:beforeAutospacing="0" w:after="0" w:afterAutospacing="0"/>
            </w:pPr>
            <w:r>
              <w:rPr>
                <w:rFonts w:ascii="Helvetica Neue" w:hAnsi="Helvetica Neue"/>
                <w:color w:val="000000"/>
                <w:sz w:val="15"/>
                <w:szCs w:val="15"/>
              </w:rPr>
              <w:t>81.11</w:t>
            </w:r>
          </w:p>
        </w:tc>
      </w:tr>
      <w:tr w:rsidR="00502056" w14:paraId="41B8CFD9"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E1B49D" w14:textId="77777777" w:rsidR="00502056" w:rsidRDefault="00502056">
            <w:pPr>
              <w:pStyle w:val="NormalWeb"/>
              <w:spacing w:before="0" w:beforeAutospacing="0" w:after="0" w:afterAutospacing="0"/>
            </w:pPr>
            <w:r>
              <w:rPr>
                <w:rFonts w:ascii="Helvetica Neue" w:hAnsi="Helvetica Neue"/>
                <w:color w:val="000000"/>
                <w:sz w:val="15"/>
                <w:szCs w:val="15"/>
              </w:rPr>
              <w:t>1610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AABB2" w14:textId="77777777" w:rsidR="00502056" w:rsidRDefault="00502056">
            <w:pPr>
              <w:pStyle w:val="NormalWeb"/>
              <w:spacing w:before="0" w:beforeAutospacing="0" w:after="0" w:afterAutospacing="0"/>
            </w:pPr>
            <w:r>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F9C281" w14:textId="77777777" w:rsidR="00502056" w:rsidRDefault="00502056">
            <w:pPr>
              <w:pStyle w:val="NormalWeb"/>
              <w:spacing w:before="0" w:beforeAutospacing="0" w:after="0" w:afterAutospacing="0"/>
            </w:pPr>
            <w:r>
              <w:rPr>
                <w:rFonts w:ascii="Helvetica Neue" w:hAnsi="Helvetica Neue"/>
                <w:color w:val="000000"/>
                <w:sz w:val="15"/>
                <w:szCs w:val="15"/>
              </w:rPr>
              <w:t>17.52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7857C" w14:textId="77777777" w:rsidR="00502056" w:rsidRDefault="00502056">
            <w:pPr>
              <w:pStyle w:val="NormalWeb"/>
              <w:spacing w:before="0" w:beforeAutospacing="0" w:after="0" w:afterAutospacing="0"/>
            </w:pPr>
            <w:r>
              <w:rPr>
                <w:rFonts w:ascii="Helvetica Neue" w:hAnsi="Helvetica Neue"/>
                <w:color w:val="000000"/>
                <w:sz w:val="15"/>
                <w:szCs w:val="15"/>
              </w:rPr>
              <w:t>10.04</w:t>
            </w:r>
          </w:p>
        </w:tc>
      </w:tr>
      <w:tr w:rsidR="00502056" w14:paraId="2EAFF93B"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0A7D97" w14:textId="77777777" w:rsidR="00502056" w:rsidRDefault="00502056">
            <w:pPr>
              <w:pStyle w:val="NormalWeb"/>
              <w:spacing w:before="0" w:beforeAutospacing="0" w:after="0" w:afterAutospacing="0"/>
            </w:pPr>
            <w:r>
              <w:rPr>
                <w:rFonts w:ascii="Helvetica Neue" w:hAnsi="Helvetica Neue"/>
                <w:color w:val="000000"/>
                <w:sz w:val="15"/>
                <w:szCs w:val="15"/>
              </w:rPr>
              <w:t>1610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80E7D1" w14:textId="77777777" w:rsidR="00502056" w:rsidRDefault="00502056">
            <w:pPr>
              <w:pStyle w:val="NormalWeb"/>
              <w:spacing w:before="0" w:beforeAutospacing="0" w:after="0" w:afterAutospacing="0"/>
            </w:pPr>
            <w:r>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4A0E38" w14:textId="77777777" w:rsidR="00502056" w:rsidRDefault="00502056">
            <w:pPr>
              <w:pStyle w:val="NormalWeb"/>
              <w:spacing w:before="0" w:beforeAutospacing="0" w:after="0" w:afterAutospacing="0"/>
            </w:pPr>
            <w:r>
              <w:rPr>
                <w:rFonts w:ascii="Helvetica Neue" w:hAnsi="Helvetica Neue"/>
                <w:color w:val="000000"/>
                <w:sz w:val="15"/>
                <w:szCs w:val="15"/>
              </w:rPr>
              <w:t>35.03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107D9E" w14:textId="77777777" w:rsidR="00502056" w:rsidRDefault="00502056">
            <w:pPr>
              <w:pStyle w:val="NormalWeb"/>
              <w:spacing w:before="0" w:beforeAutospacing="0" w:after="0" w:afterAutospacing="0"/>
            </w:pPr>
            <w:r>
              <w:rPr>
                <w:rFonts w:ascii="Helvetica Neue" w:hAnsi="Helvetica Neue"/>
                <w:color w:val="000000"/>
                <w:sz w:val="15"/>
                <w:szCs w:val="15"/>
              </w:rPr>
              <w:t>20.07</w:t>
            </w:r>
          </w:p>
        </w:tc>
      </w:tr>
      <w:tr w:rsidR="00502056" w14:paraId="010F9D42" w14:textId="77777777" w:rsidTr="00537F44">
        <w:trPr>
          <w:trHeight w:val="180"/>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F91650" w14:textId="77777777" w:rsidR="00502056" w:rsidRDefault="00502056">
            <w:pPr>
              <w:pStyle w:val="NormalWeb"/>
              <w:spacing w:before="0" w:beforeAutospacing="0" w:after="0" w:afterAutospacing="0"/>
            </w:pPr>
            <w:r>
              <w:rPr>
                <w:rFonts w:ascii="Helvetica Neue" w:hAnsi="Helvetica Neue"/>
                <w:color w:val="000000"/>
                <w:sz w:val="15"/>
                <w:szCs w:val="15"/>
              </w:rPr>
              <w:t>1610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9D8A7" w14:textId="77777777" w:rsidR="00502056" w:rsidRDefault="00502056">
            <w:pPr>
              <w:pStyle w:val="NormalWeb"/>
              <w:spacing w:before="0" w:beforeAutospacing="0" w:after="0" w:afterAutospacing="0"/>
            </w:pPr>
            <w:r>
              <w:rPr>
                <w:rFonts w:ascii="Helvetica Neue" w:hAnsi="Helvetica Neue"/>
                <w:color w:val="000000"/>
                <w:sz w:val="15"/>
                <w:szCs w:val="15"/>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92D20" w14:textId="77777777" w:rsidR="00502056" w:rsidRDefault="00502056">
            <w:pPr>
              <w:pStyle w:val="NormalWeb"/>
              <w:spacing w:before="0" w:beforeAutospacing="0" w:after="0" w:afterAutospacing="0"/>
            </w:pPr>
            <w:r>
              <w:rPr>
                <w:rFonts w:ascii="Helvetica Neue" w:hAnsi="Helvetica Neue"/>
                <w:color w:val="000000"/>
                <w:sz w:val="15"/>
                <w:szCs w:val="15"/>
              </w:rPr>
              <w:t>70.07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24EFC9" w14:textId="77777777" w:rsidR="00502056" w:rsidRDefault="00502056">
            <w:pPr>
              <w:pStyle w:val="NormalWeb"/>
              <w:spacing w:before="0" w:beforeAutospacing="0" w:after="0" w:afterAutospacing="0"/>
            </w:pPr>
            <w:r>
              <w:rPr>
                <w:rFonts w:ascii="Helvetica Neue" w:hAnsi="Helvetica Neue"/>
                <w:color w:val="000000"/>
                <w:sz w:val="15"/>
                <w:szCs w:val="15"/>
              </w:rPr>
              <w:t>40.15</w:t>
            </w:r>
          </w:p>
        </w:tc>
      </w:tr>
      <w:tr w:rsidR="00502056" w14:paraId="28B6FF82" w14:textId="77777777" w:rsidTr="00537F44">
        <w:trPr>
          <w:trHeight w:val="165"/>
          <w:jc w:val="center"/>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109909" w14:textId="77777777" w:rsidR="00502056" w:rsidRDefault="00502056">
            <w:pPr>
              <w:pStyle w:val="NormalWeb"/>
              <w:spacing w:before="0" w:beforeAutospacing="0" w:after="0" w:afterAutospacing="0"/>
            </w:pPr>
            <w:r>
              <w:rPr>
                <w:rFonts w:ascii="Helvetica Neue" w:hAnsi="Helvetica Neue"/>
                <w:color w:val="000000"/>
                <w:sz w:val="15"/>
                <w:szCs w:val="15"/>
              </w:rPr>
              <w:t>1610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CBCC1D" w14:textId="77777777" w:rsidR="00502056" w:rsidRDefault="00502056">
            <w:pPr>
              <w:pStyle w:val="NormalWeb"/>
              <w:spacing w:before="0" w:beforeAutospacing="0" w:after="0" w:afterAutospacing="0"/>
            </w:pPr>
            <w:r>
              <w:rPr>
                <w:rFonts w:ascii="Helvetica Neue" w:hAnsi="Helvetica Neue"/>
                <w:color w:val="000000"/>
                <w:sz w:val="15"/>
                <w:szCs w:val="15"/>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25DF7" w14:textId="77777777" w:rsidR="00502056" w:rsidRDefault="00502056">
            <w:pPr>
              <w:pStyle w:val="NormalWeb"/>
              <w:spacing w:before="0" w:beforeAutospacing="0" w:after="0" w:afterAutospacing="0"/>
            </w:pPr>
            <w:r>
              <w:rPr>
                <w:rFonts w:ascii="Helvetica Neue" w:hAnsi="Helvetica Neue"/>
                <w:color w:val="000000"/>
                <w:sz w:val="15"/>
                <w:szCs w:val="15"/>
              </w:rPr>
              <w:t>140.13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B6FA5" w14:textId="77777777" w:rsidR="00502056" w:rsidRDefault="00502056">
            <w:pPr>
              <w:pStyle w:val="NormalWeb"/>
              <w:spacing w:before="0" w:beforeAutospacing="0" w:after="0" w:afterAutospacing="0"/>
            </w:pPr>
            <w:r>
              <w:rPr>
                <w:rFonts w:ascii="Helvetica Neue" w:hAnsi="Helvetica Neue"/>
                <w:color w:val="000000"/>
                <w:sz w:val="15"/>
                <w:szCs w:val="15"/>
              </w:rPr>
              <w:t>80.29</w:t>
            </w:r>
          </w:p>
        </w:tc>
      </w:tr>
    </w:tbl>
    <w:p w14:paraId="2C935ED1" w14:textId="77777777" w:rsidR="00502056" w:rsidRDefault="00502056" w:rsidP="0081721D">
      <w:pPr>
        <w:rPr>
          <w:lang w:val="en-GB"/>
        </w:rPr>
      </w:pPr>
    </w:p>
    <w:p w14:paraId="13AF7938" w14:textId="576D6541" w:rsidR="00502056" w:rsidRDefault="00933B8A" w:rsidP="0081721D">
      <w:pPr>
        <w:rPr>
          <w:lang w:val="en-GB"/>
        </w:rPr>
      </w:pPr>
      <w:r>
        <w:rPr>
          <w:lang w:val="en-GB"/>
        </w:rPr>
        <w:t xml:space="preserve">Referring to the requirements on the maximum allowed phase difference for DMRS bundling configurations, there are two components we need to consider:  the phase difference between consecutive slots (identified by NOTE 2 to </w:t>
      </w:r>
      <w:r w:rsidRPr="00933B8A">
        <w:rPr>
          <w:lang w:val="en-GB"/>
        </w:rPr>
        <w:t>Table 6.4.2.5-1</w:t>
      </w:r>
      <w:r>
        <w:rPr>
          <w:lang w:val="en-GB"/>
        </w:rPr>
        <w:t xml:space="preserve"> of TS 38.101-1) and the phase difference between all slots in the bundling window (identified by NOTE 3 to </w:t>
      </w:r>
      <w:r w:rsidRPr="00933B8A">
        <w:rPr>
          <w:lang w:val="en-GB"/>
        </w:rPr>
        <w:t>Table 6.4.2.5-1</w:t>
      </w:r>
      <w:r>
        <w:rPr>
          <w:lang w:val="en-GB"/>
        </w:rPr>
        <w:t xml:space="preserve"> of TS 38.101-1).</w:t>
      </w:r>
    </w:p>
    <w:p w14:paraId="5B4F267A" w14:textId="77777777" w:rsidR="00502056" w:rsidRDefault="00502056" w:rsidP="0081721D">
      <w:pPr>
        <w:rPr>
          <w:lang w:val="en-GB"/>
        </w:rPr>
      </w:pPr>
    </w:p>
    <w:p w14:paraId="5A990CB7" w14:textId="460C7977" w:rsidR="00E6274D" w:rsidRDefault="00E6274D" w:rsidP="00E6274D">
      <w:pPr>
        <w:pStyle w:val="Observation"/>
      </w:pPr>
      <w:bookmarkStart w:id="16" w:name="_Toc149746919"/>
      <w:bookmarkStart w:id="17" w:name="_Toc149746975"/>
      <w:bookmarkStart w:id="18" w:name="_Toc149746983"/>
      <w:bookmarkStart w:id="19" w:name="_Toc149768279"/>
      <w:bookmarkStart w:id="20" w:name="_Toc149768878"/>
      <w:r>
        <w:t>Observation 3:</w:t>
      </w:r>
      <w:r>
        <w:tab/>
        <w:t>Phase rotation due to Doppler shift variation over a DMRS bundling window length of 8 slots consumes nearly the entire phase error budget of the requirement on max allowed phase difference.</w:t>
      </w:r>
      <w:bookmarkEnd w:id="16"/>
      <w:bookmarkEnd w:id="17"/>
      <w:bookmarkEnd w:id="18"/>
      <w:bookmarkEnd w:id="19"/>
      <w:bookmarkEnd w:id="20"/>
    </w:p>
    <w:p w14:paraId="1679D2CF" w14:textId="77777777" w:rsidR="00E6274D" w:rsidRDefault="00E6274D" w:rsidP="0081721D"/>
    <w:p w14:paraId="06E55C7C" w14:textId="74979C62" w:rsidR="000958D1" w:rsidRDefault="000958D1" w:rsidP="0081721D">
      <w:r>
        <w:t xml:space="preserve">Our analysis indicates that </w:t>
      </w:r>
      <w:r w:rsidR="00ED5CD0">
        <w:t>the NTN</w:t>
      </w:r>
      <w:r>
        <w:t xml:space="preserve"> UE’s ability to meet phase </w:t>
      </w:r>
      <w:r w:rsidR="001C0CBD">
        <w:t>consistency</w:t>
      </w:r>
      <w:r>
        <w:t xml:space="preserve"> requirements depends not only on the UE Tx design but also on the NTN deployment condition (GSO vs NGSO).</w:t>
      </w:r>
      <w:r w:rsidR="00A2670B">
        <w:t xml:space="preserve">  </w:t>
      </w:r>
      <w:r>
        <w:t xml:space="preserve">Furthermore, different UE implementations can signal different values for the maximum DMRS bundling window </w:t>
      </w:r>
      <w:r w:rsidR="000E0AF2">
        <w:t>length</w:t>
      </w:r>
      <w:r>
        <w:t xml:space="preserve">, in accordance with their Tx implementation.  It is also reasonable to exclude DMRS bundling window </w:t>
      </w:r>
      <w:r w:rsidR="00C51B10">
        <w:t>lengths</w:t>
      </w:r>
      <w:r w:rsidR="00EF249C">
        <w:t xml:space="preserve"> &gt; </w:t>
      </w:r>
      <w:r w:rsidR="003C181F">
        <w:t>[</w:t>
      </w:r>
      <w:r w:rsidR="00EF249C">
        <w:t>4</w:t>
      </w:r>
      <w:r w:rsidR="003C181F">
        <w:t>]</w:t>
      </w:r>
      <w:r w:rsidR="00EF249C">
        <w:t xml:space="preserve"> slots</w:t>
      </w:r>
      <w:r>
        <w:t xml:space="preserve"> from the scope of this requirement.</w:t>
      </w:r>
    </w:p>
    <w:p w14:paraId="7BDC199C" w14:textId="77777777" w:rsidR="000958D1" w:rsidRPr="00E6274D" w:rsidRDefault="000958D1" w:rsidP="0081721D"/>
    <w:p w14:paraId="104834B1" w14:textId="16D25DE6" w:rsidR="000958D1" w:rsidRDefault="000958D1" w:rsidP="000958D1">
      <w:pPr>
        <w:pStyle w:val="Proposal"/>
      </w:pPr>
      <w:bookmarkStart w:id="21" w:name="_Toc149746915"/>
      <w:bookmarkStart w:id="22" w:name="_Toc149746971"/>
      <w:bookmarkStart w:id="23" w:name="_Toc149746979"/>
      <w:bookmarkStart w:id="24" w:name="_Toc149768275"/>
      <w:bookmarkStart w:id="25" w:name="_Toc149768874"/>
      <w:r w:rsidRPr="003E244D">
        <w:t xml:space="preserve">Proposal </w:t>
      </w:r>
      <w:r w:rsidR="002822AE">
        <w:t>2</w:t>
      </w:r>
      <w:r w:rsidRPr="003E244D">
        <w:t>:</w:t>
      </w:r>
      <w:r w:rsidRPr="003E244D">
        <w:tab/>
      </w:r>
      <w:r>
        <w:t xml:space="preserve">It is </w:t>
      </w:r>
      <w:r w:rsidR="005D374B">
        <w:t>reasonable</w:t>
      </w:r>
      <w:r>
        <w:t xml:space="preserve"> to limit the applicability of maximum DMRS </w:t>
      </w:r>
      <w:r w:rsidR="000E0AF2">
        <w:t xml:space="preserve">bundling </w:t>
      </w:r>
      <w:r>
        <w:t>window length for NTN NGSO UEs</w:t>
      </w:r>
      <w:r w:rsidR="00EF249C">
        <w:t xml:space="preserve"> to no more than </w:t>
      </w:r>
      <w:r w:rsidR="003C181F">
        <w:t>[</w:t>
      </w:r>
      <w:r w:rsidR="00EF249C">
        <w:t>4</w:t>
      </w:r>
      <w:r w:rsidR="003C181F">
        <w:t>]</w:t>
      </w:r>
      <w:r w:rsidR="00EF249C">
        <w:t xml:space="preserve"> slots</w:t>
      </w:r>
      <w:r>
        <w:t>.  For NTN GSO UEs the same maximum DMRS window bundling length can be reused from the terrestrial specification.</w:t>
      </w:r>
      <w:bookmarkEnd w:id="21"/>
      <w:bookmarkEnd w:id="22"/>
      <w:bookmarkEnd w:id="23"/>
      <w:bookmarkEnd w:id="24"/>
      <w:bookmarkEnd w:id="25"/>
      <w:r>
        <w:t xml:space="preserve"> </w:t>
      </w:r>
    </w:p>
    <w:p w14:paraId="46B881B0" w14:textId="77777777" w:rsidR="008C2CE5" w:rsidRDefault="008C2CE5" w:rsidP="009F1671"/>
    <w:p w14:paraId="32598065" w14:textId="7E6B2A11" w:rsidR="002C6FBA" w:rsidRDefault="002C6FBA" w:rsidP="009F1671">
      <w:r>
        <w:t>The restriction can be captured in the specification as follows:</w:t>
      </w:r>
    </w:p>
    <w:p w14:paraId="73FCF900" w14:textId="77777777" w:rsidR="002C6FBA" w:rsidRDefault="002C6FBA" w:rsidP="009F1671"/>
    <w:p w14:paraId="4C23EF97" w14:textId="1C4AA7F4" w:rsidR="002C6FBA" w:rsidRPr="00615209" w:rsidRDefault="002C6FBA" w:rsidP="002C6FBA">
      <w:pPr>
        <w:pStyle w:val="TH"/>
      </w:pPr>
      <w:r w:rsidRPr="00615209">
        <w:lastRenderedPageBreak/>
        <w:t xml:space="preserve">Table </w:t>
      </w:r>
      <w:r>
        <w:t>3</w:t>
      </w:r>
      <w:r w:rsidRPr="00615209">
        <w:t xml:space="preserve">: </w:t>
      </w:r>
      <w:r>
        <w:t>Proposed m</w:t>
      </w:r>
      <w:r w:rsidRPr="00615209">
        <w:t xml:space="preserve">aximum allowable phase difference </w:t>
      </w:r>
      <w:r w:rsidRPr="00615209">
        <w:rPr>
          <w:rFonts w:hint="eastAsia"/>
        </w:rPr>
        <w:t>for DMRS bundling</w:t>
      </w:r>
      <w:r>
        <w:t xml:space="preserve"> in NTN </w:t>
      </w:r>
      <w:proofErr w:type="gramStart"/>
      <w:r>
        <w:t>bands</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C6FBA" w:rsidRPr="00615209" w14:paraId="69F4FF9B" w14:textId="77777777" w:rsidTr="008C475F">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9AB3EB6" w14:textId="77777777" w:rsidR="002C6FBA" w:rsidRPr="00615209" w:rsidRDefault="002C6FBA" w:rsidP="008C475F">
            <w:pPr>
              <w:pStyle w:val="TAH"/>
            </w:pPr>
            <w:r w:rsidRPr="00615209">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59919133" w14:textId="77777777" w:rsidR="002C6FBA" w:rsidRPr="00615209" w:rsidRDefault="002C6FBA" w:rsidP="008C475F">
            <w:pPr>
              <w:pStyle w:val="TAH"/>
            </w:pPr>
            <w:r w:rsidRPr="00615209">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407C3D80" w14:textId="77777777" w:rsidR="002C6FBA" w:rsidRDefault="002C6FBA" w:rsidP="008C475F">
            <w:pPr>
              <w:pStyle w:val="TAH"/>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any slot </w:t>
            </w:r>
            <w:r>
              <w:rPr>
                <w:i/>
              </w:rPr>
              <w:t>p-1</w:t>
            </w:r>
            <w:r w:rsidRPr="00615209">
              <w:rPr>
                <w:rFonts w:hint="eastAsia"/>
              </w:rPr>
              <w:t xml:space="preserve"> and slot </w:t>
            </w:r>
            <w:r>
              <w:rPr>
                <w:i/>
              </w:rPr>
              <w:t>p</w:t>
            </w:r>
            <w:r>
              <w:t xml:space="preserve"> </w:t>
            </w:r>
          </w:p>
          <w:p w14:paraId="79502785" w14:textId="77777777" w:rsidR="002C6FBA" w:rsidRPr="00615209" w:rsidRDefault="002C6FBA" w:rsidP="008C475F">
            <w:pPr>
              <w:pStyle w:val="TAH"/>
              <w:rPr>
                <w:rFonts w:cs="Arial"/>
              </w:rPr>
            </w:pPr>
            <w:r w:rsidRPr="00384D0B">
              <w:t>(NOTE 2)</w:t>
            </w:r>
          </w:p>
        </w:tc>
        <w:tc>
          <w:tcPr>
            <w:tcW w:w="2491" w:type="dxa"/>
            <w:tcBorders>
              <w:top w:val="single" w:sz="4" w:space="0" w:color="auto"/>
              <w:left w:val="single" w:sz="4" w:space="0" w:color="auto"/>
              <w:bottom w:val="single" w:sz="4" w:space="0" w:color="auto"/>
              <w:right w:val="single" w:sz="4" w:space="0" w:color="auto"/>
            </w:tcBorders>
          </w:tcPr>
          <w:p w14:paraId="13091939" w14:textId="77777777" w:rsidR="002C6FBA" w:rsidRDefault="002C6FBA" w:rsidP="008C475F">
            <w:pPr>
              <w:pStyle w:val="TAH"/>
              <w:rPr>
                <w:i/>
              </w:rPr>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slot </w:t>
            </w:r>
            <w:r>
              <w:rPr>
                <w:i/>
              </w:rPr>
              <w:t>0</w:t>
            </w:r>
            <w:r w:rsidRPr="00615209">
              <w:rPr>
                <w:rFonts w:hint="eastAsia"/>
              </w:rPr>
              <w:t xml:space="preserve"> and</w:t>
            </w:r>
            <w:r>
              <w:t xml:space="preserve"> any</w:t>
            </w:r>
            <w:r w:rsidRPr="00615209">
              <w:rPr>
                <w:rFonts w:hint="eastAsia"/>
              </w:rPr>
              <w:t xml:space="preserve"> slot </w:t>
            </w:r>
            <w:r>
              <w:rPr>
                <w:i/>
              </w:rPr>
              <w:t>p</w:t>
            </w:r>
          </w:p>
          <w:p w14:paraId="5F195594" w14:textId="77777777" w:rsidR="002C6FBA" w:rsidRPr="00615209" w:rsidRDefault="002C6FBA" w:rsidP="008C475F">
            <w:pPr>
              <w:pStyle w:val="TAH"/>
            </w:pPr>
            <w:r w:rsidRPr="00384D0B">
              <w:t xml:space="preserve">(NOTE </w:t>
            </w:r>
            <w:r>
              <w:t>3</w:t>
            </w:r>
            <w:r w:rsidRPr="00384D0B">
              <w:t>)</w:t>
            </w:r>
          </w:p>
        </w:tc>
      </w:tr>
      <w:tr w:rsidR="002C6FBA" w:rsidRPr="00615209" w14:paraId="16E55CC8" w14:textId="77777777" w:rsidTr="008C475F">
        <w:trPr>
          <w:trHeight w:val="187"/>
          <w:jc w:val="center"/>
        </w:trPr>
        <w:tc>
          <w:tcPr>
            <w:tcW w:w="1842" w:type="dxa"/>
            <w:tcBorders>
              <w:top w:val="single" w:sz="4" w:space="0" w:color="auto"/>
              <w:left w:val="single" w:sz="4" w:space="0" w:color="auto"/>
              <w:right w:val="single" w:sz="4" w:space="0" w:color="auto"/>
            </w:tcBorders>
          </w:tcPr>
          <w:p w14:paraId="76FECC46" w14:textId="77777777" w:rsidR="002C6FBA" w:rsidRPr="00615209" w:rsidRDefault="002C6FBA" w:rsidP="008C475F">
            <w:pPr>
              <w:pStyle w:val="TAC"/>
            </w:pPr>
            <w:r w:rsidRPr="00615209">
              <w:rPr>
                <w:rFonts w:hint="eastAsia"/>
              </w:rPr>
              <w:t>PUSCH</w:t>
            </w:r>
          </w:p>
        </w:tc>
        <w:tc>
          <w:tcPr>
            <w:tcW w:w="2788" w:type="dxa"/>
            <w:tcBorders>
              <w:top w:val="single" w:sz="4" w:space="0" w:color="auto"/>
              <w:left w:val="single" w:sz="4" w:space="0" w:color="auto"/>
              <w:right w:val="single" w:sz="4" w:space="0" w:color="auto"/>
            </w:tcBorders>
          </w:tcPr>
          <w:p w14:paraId="27EF9A02" w14:textId="77777777" w:rsidR="002C6FBA" w:rsidRPr="00615209" w:rsidRDefault="002C6FBA" w:rsidP="008C475F">
            <w:pPr>
              <w:pStyle w:val="TAC"/>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2DF40CE1" w14:textId="77777777" w:rsidR="002C6FBA" w:rsidRPr="00615209" w:rsidRDefault="002C6FBA" w:rsidP="008C475F">
            <w:pPr>
              <w:pStyle w:val="TAC"/>
              <w:rPr>
                <w:rFonts w:cs="Arial"/>
                <w:b/>
              </w:rPr>
            </w:pPr>
            <w: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069ED887" w14:textId="77777777" w:rsidR="002C6FBA" w:rsidRDefault="002C6FBA" w:rsidP="008C475F">
            <w:pPr>
              <w:pStyle w:val="TAC"/>
            </w:pPr>
            <w:r>
              <w:t>[30] degrees</w:t>
            </w:r>
          </w:p>
        </w:tc>
      </w:tr>
      <w:tr w:rsidR="002C6FBA" w:rsidRPr="00615209" w14:paraId="24C3FA30" w14:textId="77777777" w:rsidTr="008C475F">
        <w:trPr>
          <w:trHeight w:val="187"/>
          <w:jc w:val="center"/>
        </w:trPr>
        <w:tc>
          <w:tcPr>
            <w:tcW w:w="1842" w:type="dxa"/>
            <w:tcBorders>
              <w:left w:val="single" w:sz="4" w:space="0" w:color="auto"/>
              <w:right w:val="single" w:sz="4" w:space="0" w:color="auto"/>
            </w:tcBorders>
          </w:tcPr>
          <w:p w14:paraId="78251ECC" w14:textId="77777777" w:rsidR="002C6FBA" w:rsidRPr="00615209" w:rsidRDefault="002C6FBA" w:rsidP="008C475F">
            <w:pPr>
              <w:pStyle w:val="TAC"/>
            </w:pPr>
            <w:r w:rsidRPr="00615209">
              <w:rPr>
                <w:rFonts w:hint="eastAsia"/>
              </w:rPr>
              <w:t>PUCCH</w:t>
            </w:r>
          </w:p>
        </w:tc>
        <w:tc>
          <w:tcPr>
            <w:tcW w:w="2788" w:type="dxa"/>
            <w:tcBorders>
              <w:left w:val="single" w:sz="4" w:space="0" w:color="auto"/>
              <w:right w:val="single" w:sz="4" w:space="0" w:color="auto"/>
            </w:tcBorders>
          </w:tcPr>
          <w:p w14:paraId="431B7683" w14:textId="77777777" w:rsidR="002C6FBA" w:rsidRPr="00615209" w:rsidRDefault="002C6FBA" w:rsidP="008C475F">
            <w:pPr>
              <w:pStyle w:val="TAC"/>
            </w:pPr>
            <w:r w:rsidRPr="00615209">
              <w:t xml:space="preserve">Pi/2 BPSK, </w:t>
            </w:r>
            <w:r w:rsidRPr="00615209">
              <w:rPr>
                <w:rFonts w:hint="eastAsia"/>
              </w:rPr>
              <w:t xml:space="preserve">BPSK, </w:t>
            </w:r>
            <w:r w:rsidRPr="00615209">
              <w:t>QPSK</w:t>
            </w:r>
          </w:p>
        </w:tc>
        <w:tc>
          <w:tcPr>
            <w:tcW w:w="2734" w:type="dxa"/>
            <w:tcBorders>
              <w:top w:val="nil"/>
              <w:left w:val="single" w:sz="4" w:space="0" w:color="auto"/>
              <w:right w:val="single" w:sz="4" w:space="0" w:color="auto"/>
            </w:tcBorders>
            <w:vAlign w:val="center"/>
          </w:tcPr>
          <w:p w14:paraId="0F9E69EB" w14:textId="77777777" w:rsidR="002C6FBA" w:rsidRPr="00615209" w:rsidRDefault="002C6FBA" w:rsidP="008C475F">
            <w:pPr>
              <w:pStyle w:val="TAC"/>
            </w:pPr>
          </w:p>
        </w:tc>
        <w:tc>
          <w:tcPr>
            <w:tcW w:w="2491" w:type="dxa"/>
            <w:tcBorders>
              <w:top w:val="nil"/>
              <w:left w:val="single" w:sz="4" w:space="0" w:color="auto"/>
              <w:right w:val="single" w:sz="4" w:space="0" w:color="auto"/>
            </w:tcBorders>
          </w:tcPr>
          <w:p w14:paraId="4B52062E" w14:textId="77777777" w:rsidR="002C6FBA" w:rsidRPr="00615209" w:rsidRDefault="002C6FBA" w:rsidP="008C475F">
            <w:pPr>
              <w:pStyle w:val="TAC"/>
            </w:pPr>
          </w:p>
        </w:tc>
      </w:tr>
      <w:tr w:rsidR="002C6FBA" w:rsidRPr="00615209" w14:paraId="3EEE45F8" w14:textId="77777777" w:rsidTr="008C475F">
        <w:trPr>
          <w:trHeight w:val="187"/>
          <w:jc w:val="center"/>
        </w:trPr>
        <w:tc>
          <w:tcPr>
            <w:tcW w:w="9855" w:type="dxa"/>
            <w:gridSpan w:val="4"/>
            <w:tcBorders>
              <w:left w:val="single" w:sz="4" w:space="0" w:color="auto"/>
              <w:right w:val="single" w:sz="4" w:space="0" w:color="auto"/>
            </w:tcBorders>
          </w:tcPr>
          <w:p w14:paraId="0D61D75C" w14:textId="1E9FA837" w:rsidR="002C6FBA" w:rsidRDefault="002C6FBA" w:rsidP="008C475F">
            <w:pPr>
              <w:pStyle w:val="TAN"/>
            </w:pPr>
            <w:r>
              <w:t>NOTE 1:</w:t>
            </w:r>
            <w:r w:rsidR="00133ACA">
              <w:tab/>
            </w:r>
            <w:r>
              <w:t xml:space="preserve">The UE capability of the length of maximum duration refers to the maximum time duration during which UE </w:t>
            </w:r>
            <w:proofErr w:type="gramStart"/>
            <w:r>
              <w:t>is able to</w:t>
            </w:r>
            <w:proofErr w:type="gramEnd"/>
            <w:r>
              <w:t xml:space="preserve"> meet the phase continuity requirements, </w:t>
            </w:r>
            <w:r w:rsidRPr="00ED1F25">
              <w:t>assuming no phase consistency violating events</w:t>
            </w:r>
            <w:r>
              <w:t xml:space="preserve"> defined in TS 38.214</w:t>
            </w:r>
            <w:r w:rsidRPr="00ED1F25">
              <w:t xml:space="preserve"> in between</w:t>
            </w:r>
            <w:r>
              <w:t>.</w:t>
            </w:r>
          </w:p>
          <w:p w14:paraId="7D8FA8AE" w14:textId="5A84A450" w:rsidR="002C6FBA" w:rsidRDefault="002C6FBA" w:rsidP="008C475F">
            <w:pPr>
              <w:pStyle w:val="TAN"/>
            </w:pPr>
            <w:r w:rsidRPr="00384D0B">
              <w:t>NOTE 2</w:t>
            </w:r>
            <w:r>
              <w:t>:</w:t>
            </w:r>
            <w:r w:rsidR="00133ACA">
              <w:tab/>
            </w:r>
            <w:r>
              <w:t xml:space="preserve">This requirement applies for NTN bands as follows: if </w:t>
            </w:r>
            <w:r w:rsidRPr="00304947">
              <w:rPr>
                <w:i/>
                <w:iCs/>
              </w:rPr>
              <w:t>ntn-ScenarioSupport-r17</w:t>
            </w:r>
            <w:r>
              <w:rPr>
                <w:i/>
                <w:iCs/>
              </w:rPr>
              <w:t xml:space="preserve"> </w:t>
            </w:r>
            <w:r>
              <w:t xml:space="preserve">is present and indicated as GSO, then this requirement applies for the supported DMRS bundling configurations ≤ [8] slots; if </w:t>
            </w:r>
            <w:r w:rsidRPr="00304947">
              <w:rPr>
                <w:i/>
                <w:iCs/>
              </w:rPr>
              <w:t>ntn-ScenarioSupport-r17</w:t>
            </w:r>
            <w:r>
              <w:rPr>
                <w:i/>
                <w:iCs/>
              </w:rPr>
              <w:t xml:space="preserve"> </w:t>
            </w:r>
            <w:r>
              <w:t>is present and indicated as NGSO</w:t>
            </w:r>
            <w:r w:rsidR="008F7C06">
              <w:t xml:space="preserve"> </w:t>
            </w:r>
            <w:r w:rsidR="008F7C06" w:rsidRPr="008F7C06">
              <w:t xml:space="preserve">or only the IE field </w:t>
            </w:r>
            <w:r w:rsidR="008F7C06" w:rsidRPr="008F7C06">
              <w:rPr>
                <w:i/>
                <w:iCs/>
              </w:rPr>
              <w:t>nonTerrestrialNetwork-r17</w:t>
            </w:r>
            <w:r w:rsidR="008F7C06" w:rsidRPr="008F7C06">
              <w:t xml:space="preserve"> is present</w:t>
            </w:r>
            <w:r>
              <w:t>, then this requirement applies for the supported DMRS bundling configurations ≤ [4] slots.</w:t>
            </w:r>
          </w:p>
          <w:p w14:paraId="0B470743" w14:textId="34F34727" w:rsidR="002C6FBA" w:rsidRDefault="002C6FBA" w:rsidP="008C475F">
            <w:pPr>
              <w:pStyle w:val="TAN"/>
            </w:pPr>
            <w:r w:rsidRPr="00384D0B">
              <w:t>NOTE 3</w:t>
            </w:r>
            <w:r>
              <w:t>:</w:t>
            </w:r>
            <w:r w:rsidR="00133ACA">
              <w:tab/>
            </w:r>
            <w:r>
              <w:t xml:space="preserve">This requirement applies for NTN bands as follows: if </w:t>
            </w:r>
            <w:r w:rsidRPr="00304947">
              <w:rPr>
                <w:i/>
                <w:iCs/>
              </w:rPr>
              <w:t>ntn-ScenarioSupport-r17</w:t>
            </w:r>
            <w:r>
              <w:rPr>
                <w:i/>
                <w:iCs/>
              </w:rPr>
              <w:t xml:space="preserve"> </w:t>
            </w:r>
            <w:r>
              <w:t xml:space="preserve">is present and indicated as GSO, then this requirement applies for the supported DMRS bundling configurations ≤ [16] slots; if </w:t>
            </w:r>
            <w:r w:rsidRPr="00304947">
              <w:rPr>
                <w:i/>
                <w:iCs/>
              </w:rPr>
              <w:t>ntn-ScenarioSupport-r17</w:t>
            </w:r>
            <w:r>
              <w:rPr>
                <w:i/>
                <w:iCs/>
              </w:rPr>
              <w:t xml:space="preserve"> </w:t>
            </w:r>
            <w:r>
              <w:t>is present and indicated as NGSO</w:t>
            </w:r>
            <w:r w:rsidR="008F7C06">
              <w:t xml:space="preserve"> </w:t>
            </w:r>
            <w:r w:rsidR="008F7C06" w:rsidRPr="008F7C06">
              <w:t xml:space="preserve">or only the IE field </w:t>
            </w:r>
            <w:r w:rsidR="008F7C06" w:rsidRPr="008F7C06">
              <w:rPr>
                <w:i/>
                <w:iCs/>
              </w:rPr>
              <w:t>nonTerrestrialNetwork-r17</w:t>
            </w:r>
            <w:r w:rsidR="008F7C06" w:rsidRPr="008F7C06">
              <w:t xml:space="preserve"> is present</w:t>
            </w:r>
            <w:r>
              <w:t>, then this requirement applies for the supported DMRS bundling configurations ≤ [4] slots.</w:t>
            </w:r>
          </w:p>
        </w:tc>
      </w:tr>
    </w:tbl>
    <w:p w14:paraId="784AE8C2" w14:textId="77777777" w:rsidR="002C6FBA" w:rsidRDefault="002C6FBA" w:rsidP="009F1671"/>
    <w:p w14:paraId="48877BA1" w14:textId="1DA80C96" w:rsidR="008C2CE5" w:rsidRDefault="002822AE" w:rsidP="009F1671">
      <w:proofErr w:type="gramStart"/>
      <w:r>
        <w:t>In an effort to</w:t>
      </w:r>
      <w:proofErr w:type="gramEnd"/>
      <w:r>
        <w:t xml:space="preserve"> clearly capture this restriction on DMRS bundling </w:t>
      </w:r>
      <w:r w:rsidR="00A76B20">
        <w:t xml:space="preserve">window </w:t>
      </w:r>
      <w:r>
        <w:t>length, the restriction shall also be captured in the RAN4 feature list for Rel-18.</w:t>
      </w:r>
    </w:p>
    <w:p w14:paraId="1E83B300" w14:textId="77777777" w:rsidR="002822AE" w:rsidRDefault="002822AE" w:rsidP="009F1671"/>
    <w:p w14:paraId="50AB19DE" w14:textId="3E56C3C5" w:rsidR="002822AE" w:rsidRDefault="002822AE" w:rsidP="002822AE">
      <w:pPr>
        <w:pStyle w:val="Proposal"/>
      </w:pPr>
      <w:bookmarkStart w:id="26" w:name="_Toc149746916"/>
      <w:bookmarkStart w:id="27" w:name="_Toc149746972"/>
      <w:bookmarkStart w:id="28" w:name="_Toc149746980"/>
      <w:bookmarkStart w:id="29" w:name="_Toc149768276"/>
      <w:bookmarkStart w:id="30" w:name="_Toc149768875"/>
      <w:r w:rsidRPr="003E244D">
        <w:t xml:space="preserve">Proposal </w:t>
      </w:r>
      <w:r>
        <w:t>3</w:t>
      </w:r>
      <w:r w:rsidRPr="003E244D">
        <w:t>:</w:t>
      </w:r>
      <w:r w:rsidRPr="003E244D">
        <w:tab/>
      </w:r>
      <w:r>
        <w:t>The Rel-18 feature list shall capture the restriction on DMRS</w:t>
      </w:r>
      <w:r w:rsidR="00A76B20">
        <w:t xml:space="preserve"> bundling</w:t>
      </w:r>
      <w:r>
        <w:t xml:space="preserve"> </w:t>
      </w:r>
      <w:proofErr w:type="spellStart"/>
      <w:r>
        <w:t>bundling</w:t>
      </w:r>
      <w:proofErr w:type="spellEnd"/>
      <w:r>
        <w:t xml:space="preserve"> length for NTN bands.</w:t>
      </w:r>
      <w:bookmarkEnd w:id="26"/>
      <w:bookmarkEnd w:id="27"/>
      <w:bookmarkEnd w:id="28"/>
      <w:bookmarkEnd w:id="29"/>
      <w:bookmarkEnd w:id="30"/>
    </w:p>
    <w:p w14:paraId="669DD96D" w14:textId="77777777" w:rsidR="002822AE" w:rsidRDefault="002822AE" w:rsidP="009F1671"/>
    <w:bookmarkEnd w:id="0"/>
    <w:p w14:paraId="2774FB51" w14:textId="77777777" w:rsidR="003E3BCD" w:rsidRPr="003E244D" w:rsidRDefault="003E3BCD" w:rsidP="003E3BCD">
      <w:pPr>
        <w:pStyle w:val="Heading1"/>
        <w:rPr>
          <w:lang w:val="en-US"/>
        </w:rPr>
      </w:pPr>
      <w:r w:rsidRPr="003E244D">
        <w:rPr>
          <w:lang w:val="en-US"/>
        </w:rPr>
        <w:t>3</w:t>
      </w:r>
      <w:r w:rsidRPr="003E244D">
        <w:rPr>
          <w:lang w:val="en-US"/>
        </w:rPr>
        <w:tab/>
        <w:t>Conclusions</w:t>
      </w:r>
    </w:p>
    <w:p w14:paraId="30448F63" w14:textId="11559719" w:rsidR="003E3BCD" w:rsidRDefault="007D6483" w:rsidP="00DF7B62">
      <w:r>
        <w:t xml:space="preserve">This contribution reviews the RAN1 working assumption on DMRS bundling in NTN networks and suggests next steps for RAN4 to make progress on this topic.  </w:t>
      </w:r>
      <w:r w:rsidR="003E3BCD">
        <w:t>The following observations and proposals are made:</w:t>
      </w:r>
    </w:p>
    <w:p w14:paraId="5A75362D" w14:textId="77777777" w:rsidR="00DF7B62" w:rsidRDefault="00DF7B62" w:rsidP="00DF7B62"/>
    <w:p w14:paraId="56C478DF" w14:textId="77777777" w:rsidR="0050093C" w:rsidRDefault="00DF7B62">
      <w:pPr>
        <w:pStyle w:val="TOC1"/>
        <w:rPr>
          <w:rFonts w:asciiTheme="minorHAnsi" w:eastAsiaTheme="minorEastAsia" w:hAnsiTheme="minorHAnsi" w:cstheme="minorBidi"/>
          <w:b w:val="0"/>
          <w:bCs w:val="0"/>
          <w:noProof/>
          <w:kern w:val="2"/>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50093C">
        <w:rPr>
          <w:noProof/>
        </w:rPr>
        <w:t>Proposal 1:</w:t>
      </w:r>
      <w:r w:rsidR="0050093C">
        <w:rPr>
          <w:rFonts w:asciiTheme="minorHAnsi" w:eastAsiaTheme="minorEastAsia" w:hAnsiTheme="minorHAnsi" w:cstheme="minorBidi"/>
          <w:b w:val="0"/>
          <w:bCs w:val="0"/>
          <w:noProof/>
          <w:kern w:val="2"/>
          <w14:ligatures w14:val="standardContextual"/>
        </w:rPr>
        <w:tab/>
      </w:r>
      <w:r w:rsidR="0050093C">
        <w:rPr>
          <w:noProof/>
        </w:rPr>
        <w:t>The requirement on phase continuity for NTN DMRS bundling is verified under zero Doppler and constant delay test conditions. The delay condition is a constant and derived from the ephemeris information (SIB-19) and UE location associated with the Doppler value under test.</w:t>
      </w:r>
    </w:p>
    <w:p w14:paraId="4A5DF221" w14:textId="77777777" w:rsidR="0050093C" w:rsidRDefault="0050093C">
      <w:pPr>
        <w:pStyle w:val="TOC1"/>
        <w:rPr>
          <w:rFonts w:asciiTheme="minorHAnsi" w:eastAsiaTheme="minorEastAsia" w:hAnsiTheme="minorHAnsi" w:cstheme="minorBidi"/>
          <w:b w:val="0"/>
          <w:bCs w:val="0"/>
          <w:noProof/>
          <w:kern w:val="2"/>
          <w14:ligatures w14:val="standardContextual"/>
        </w:rPr>
      </w:pPr>
      <w:r>
        <w:rPr>
          <w:noProof/>
        </w:rPr>
        <w:t>Proposal 2:</w:t>
      </w:r>
      <w:r>
        <w:rPr>
          <w:rFonts w:asciiTheme="minorHAnsi" w:eastAsiaTheme="minorEastAsia" w:hAnsiTheme="minorHAnsi" w:cstheme="minorBidi"/>
          <w:b w:val="0"/>
          <w:bCs w:val="0"/>
          <w:noProof/>
          <w:kern w:val="2"/>
          <w14:ligatures w14:val="standardContextual"/>
        </w:rPr>
        <w:tab/>
      </w:r>
      <w:r>
        <w:rPr>
          <w:noProof/>
        </w:rPr>
        <w:t>It is reasonable to limit the applicability of maximum DMRS bundling window length for NTN NGSO UEs to no more than [4] slots.  For NTN GSO UEs the same maximum DMRS window bundling length can be reused from the terrestrial specification.</w:t>
      </w:r>
    </w:p>
    <w:p w14:paraId="111EC424" w14:textId="77777777" w:rsidR="0050093C" w:rsidRDefault="0050093C">
      <w:pPr>
        <w:pStyle w:val="TOC1"/>
        <w:rPr>
          <w:rFonts w:asciiTheme="minorHAnsi" w:eastAsiaTheme="minorEastAsia" w:hAnsiTheme="minorHAnsi" w:cstheme="minorBidi"/>
          <w:b w:val="0"/>
          <w:bCs w:val="0"/>
          <w:noProof/>
          <w:kern w:val="2"/>
          <w14:ligatures w14:val="standardContextual"/>
        </w:rPr>
      </w:pPr>
      <w:r>
        <w:rPr>
          <w:noProof/>
        </w:rPr>
        <w:t>Proposal 3:</w:t>
      </w:r>
      <w:r>
        <w:rPr>
          <w:rFonts w:asciiTheme="minorHAnsi" w:eastAsiaTheme="minorEastAsia" w:hAnsiTheme="minorHAnsi" w:cstheme="minorBidi"/>
          <w:b w:val="0"/>
          <w:bCs w:val="0"/>
          <w:noProof/>
          <w:kern w:val="2"/>
          <w14:ligatures w14:val="standardContextual"/>
        </w:rPr>
        <w:tab/>
      </w:r>
      <w:r>
        <w:rPr>
          <w:noProof/>
        </w:rPr>
        <w:t>The Rel-18 feature list shall capture the restriction on DMRS bundling bundling length for NTN bands.</w:t>
      </w:r>
    </w:p>
    <w:p w14:paraId="443AAB47" w14:textId="64575EFC" w:rsidR="00DF7B62" w:rsidRDefault="00DF7B62" w:rsidP="00DF7B62">
      <w:pPr>
        <w:rPr>
          <w:b/>
          <w:bCs/>
        </w:rPr>
      </w:pPr>
      <w:r w:rsidRPr="003E244D">
        <w:rPr>
          <w:b/>
          <w:bCs/>
        </w:rPr>
        <w:fldChar w:fldCharType="end"/>
      </w:r>
    </w:p>
    <w:p w14:paraId="09621EC3" w14:textId="77777777" w:rsidR="0050093C" w:rsidRDefault="00EE61F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50093C">
        <w:rPr>
          <w:noProof/>
        </w:rPr>
        <w:t>Observation 1:</w:t>
      </w:r>
      <w:r w:rsidR="0050093C">
        <w:rPr>
          <w:rFonts w:asciiTheme="minorHAnsi" w:eastAsiaTheme="minorEastAsia" w:hAnsiTheme="minorHAnsi" w:cstheme="minorBidi"/>
          <w:b w:val="0"/>
          <w:bCs w:val="0"/>
          <w:noProof/>
          <w:kern w:val="2"/>
          <w14:ligatures w14:val="standardContextual"/>
        </w:rPr>
        <w:tab/>
      </w:r>
      <w:r w:rsidR="0050093C">
        <w:rPr>
          <w:noProof/>
        </w:rPr>
        <w:t>RAN4 agreed to verify the phase continuity requirement for NTN DMRS bundling under zero Doppler and constant delay conditions.</w:t>
      </w:r>
    </w:p>
    <w:p w14:paraId="1442CD39" w14:textId="77777777" w:rsidR="0050093C" w:rsidRDefault="0050093C">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Generally, some limit on the maximum DMRS bundling length is needed in light of variable Doppler conditions.  This limit can apply to the UE supporting NGSO operation.</w:t>
      </w:r>
    </w:p>
    <w:p w14:paraId="61C7C7E4" w14:textId="77777777" w:rsidR="0050093C" w:rsidRDefault="0050093C">
      <w:pPr>
        <w:pStyle w:val="TOC1"/>
        <w:rPr>
          <w:rFonts w:asciiTheme="minorHAnsi" w:eastAsiaTheme="minorEastAsia" w:hAnsiTheme="minorHAnsi" w:cstheme="minorBidi"/>
          <w:b w:val="0"/>
          <w:bCs w:val="0"/>
          <w:noProof/>
          <w:kern w:val="2"/>
          <w14:ligatures w14:val="standardContextual"/>
        </w:rPr>
      </w:pPr>
      <w:r>
        <w:rPr>
          <w:noProof/>
        </w:rPr>
        <w:t>Observation 3:</w:t>
      </w:r>
      <w:r>
        <w:rPr>
          <w:rFonts w:asciiTheme="minorHAnsi" w:eastAsiaTheme="minorEastAsia" w:hAnsiTheme="minorHAnsi" w:cstheme="minorBidi"/>
          <w:b w:val="0"/>
          <w:bCs w:val="0"/>
          <w:noProof/>
          <w:kern w:val="2"/>
          <w14:ligatures w14:val="standardContextual"/>
        </w:rPr>
        <w:tab/>
      </w:r>
      <w:r>
        <w:rPr>
          <w:noProof/>
        </w:rPr>
        <w:t>Phase rotation due to Doppler shift variation over a DMRS bundling window length of 8 slots consumes nearly the entire phase error budget of the requirement on max allowed phase difference.</w:t>
      </w:r>
    </w:p>
    <w:p w14:paraId="13893927" w14:textId="484C5AE8" w:rsidR="00EE61FB" w:rsidRPr="003E244D" w:rsidRDefault="00EE61FB" w:rsidP="00DF7B62">
      <w:r>
        <w:rPr>
          <w:rFonts w:asciiTheme="minorHAnsi" w:hAnsiTheme="minorHAnsi"/>
          <w:bCs/>
        </w:rPr>
        <w:fldChar w:fldCharType="end"/>
      </w:r>
    </w:p>
    <w:p w14:paraId="6F21E5F6" w14:textId="77777777" w:rsidR="007C4C2C" w:rsidRPr="003E244D" w:rsidRDefault="007C4C2C" w:rsidP="007C4C2C">
      <w:pPr>
        <w:pStyle w:val="Heading1"/>
        <w:rPr>
          <w:lang w:val="en-US"/>
        </w:rPr>
      </w:pPr>
      <w:r>
        <w:rPr>
          <w:lang w:val="en-US"/>
        </w:rPr>
        <w:lastRenderedPageBreak/>
        <w:t>4</w:t>
      </w:r>
      <w:r w:rsidRPr="003E244D">
        <w:rPr>
          <w:lang w:val="en-US"/>
        </w:rPr>
        <w:tab/>
        <w:t>References</w:t>
      </w:r>
    </w:p>
    <w:p w14:paraId="5E3AA66B" w14:textId="353BA579" w:rsidR="00922013" w:rsidRDefault="00853934" w:rsidP="007C4C2C">
      <w:pPr>
        <w:pStyle w:val="EX"/>
        <w:numPr>
          <w:ilvl w:val="0"/>
          <w:numId w:val="5"/>
        </w:numPr>
      </w:pPr>
      <w:bookmarkStart w:id="31" w:name="_Ref135049350"/>
      <w:bookmarkStart w:id="32" w:name="_Ref125442669"/>
      <w:r w:rsidRPr="00853934">
        <w:t>RP-223534</w:t>
      </w:r>
      <w:r>
        <w:t>, “</w:t>
      </w:r>
      <w:r w:rsidRPr="00853934">
        <w:t>NR NTN (Non-Terrestrial Networks) enhancements</w:t>
      </w:r>
      <w:r>
        <w:t>,” Thales, 3GPP RAN #98, December 2022</w:t>
      </w:r>
      <w:bookmarkEnd w:id="31"/>
    </w:p>
    <w:p w14:paraId="7AF8A672" w14:textId="15CAAA75" w:rsidR="00853934" w:rsidRDefault="00853934" w:rsidP="007C4C2C">
      <w:pPr>
        <w:pStyle w:val="EX"/>
        <w:numPr>
          <w:ilvl w:val="0"/>
          <w:numId w:val="5"/>
        </w:numPr>
      </w:pPr>
      <w:bookmarkStart w:id="33" w:name="_Ref135049461"/>
      <w:r w:rsidRPr="00853934">
        <w:t>R1-2304094</w:t>
      </w:r>
      <w:r>
        <w:t>, “</w:t>
      </w:r>
      <w:r w:rsidRPr="00853934">
        <w:t>LS on PUSCH DMRS bundling for NR NTN coverage enhancement</w:t>
      </w:r>
      <w:r>
        <w:t>,” 3GPP RAN1 #112bis, April 2023</w:t>
      </w:r>
      <w:bookmarkEnd w:id="33"/>
    </w:p>
    <w:p w14:paraId="3E2035FE" w14:textId="5CD114A7" w:rsidR="0058562A" w:rsidRDefault="0058562A" w:rsidP="007C4C2C">
      <w:pPr>
        <w:pStyle w:val="EX"/>
        <w:numPr>
          <w:ilvl w:val="0"/>
          <w:numId w:val="5"/>
        </w:numPr>
      </w:pPr>
      <w:bookmarkStart w:id="34" w:name="_Ref146708487"/>
      <w:r w:rsidRPr="0058562A">
        <w:t xml:space="preserve">RP-232682 “Summary of offline discussions for NTN testing”, RAN WG4 Chair, RAN WG4 Chair, 3GPP TSG-RAN Meeting #101, Bengaluru, India, September 11th – 15th, </w:t>
      </w:r>
      <w:proofErr w:type="gramStart"/>
      <w:r w:rsidRPr="0058562A">
        <w:t>2023</w:t>
      </w:r>
      <w:bookmarkEnd w:id="34"/>
      <w:proofErr w:type="gramEnd"/>
    </w:p>
    <w:p w14:paraId="08B910E3" w14:textId="3EC9823F" w:rsidR="00507552" w:rsidRDefault="00507552" w:rsidP="007C4C2C">
      <w:pPr>
        <w:pStyle w:val="EX"/>
        <w:numPr>
          <w:ilvl w:val="0"/>
          <w:numId w:val="5"/>
        </w:numPr>
      </w:pPr>
      <w:bookmarkStart w:id="35" w:name="_Ref149737742"/>
      <w:bookmarkStart w:id="36" w:name="_Ref146708819"/>
      <w:r w:rsidRPr="003B008B">
        <w:t>R4-2317767</w:t>
      </w:r>
      <w:r>
        <w:t>, “</w:t>
      </w:r>
      <w:r w:rsidRPr="003B008B">
        <w:t>WF on DMRS bundling for NTN</w:t>
      </w:r>
      <w:r>
        <w:t>,” Thales, 3GPP RAN4 #108bis, October 2023</w:t>
      </w:r>
      <w:bookmarkEnd w:id="35"/>
    </w:p>
    <w:p w14:paraId="167B297E" w14:textId="0DE79E0B" w:rsidR="007A7E83" w:rsidRDefault="007A7E83" w:rsidP="007A7E83">
      <w:pPr>
        <w:pStyle w:val="EX"/>
        <w:numPr>
          <w:ilvl w:val="0"/>
          <w:numId w:val="5"/>
        </w:numPr>
      </w:pPr>
      <w:bookmarkStart w:id="37" w:name="_Ref149742376"/>
      <w:bookmarkEnd w:id="36"/>
      <w:r w:rsidRPr="007A7E83">
        <w:t>R4-2315395</w:t>
      </w:r>
      <w:r>
        <w:t>, “</w:t>
      </w:r>
      <w:r w:rsidRPr="007A7E83">
        <w:t>Views on NTN testing work for NGSO deployments</w:t>
      </w:r>
      <w:r>
        <w:t>,” Apple, 3GPP RAN4 #108bis, October 2023</w:t>
      </w:r>
      <w:bookmarkEnd w:id="37"/>
    </w:p>
    <w:p w14:paraId="20031B0A" w14:textId="365C8586" w:rsidR="00532961" w:rsidRDefault="007A7E83" w:rsidP="007C4C2C">
      <w:pPr>
        <w:pStyle w:val="EX"/>
        <w:numPr>
          <w:ilvl w:val="0"/>
          <w:numId w:val="5"/>
        </w:numPr>
      </w:pPr>
      <w:bookmarkStart w:id="38" w:name="_Ref149742390"/>
      <w:r w:rsidRPr="007A7E83">
        <w:t>TR 38.811</w:t>
      </w:r>
      <w:bookmarkEnd w:id="38"/>
    </w:p>
    <w:bookmarkEnd w:id="32"/>
    <w:p w14:paraId="69351056" w14:textId="7118A917" w:rsidR="005D1E53" w:rsidRDefault="005D1E53" w:rsidP="00DF7B62"/>
    <w:p w14:paraId="40B5E762" w14:textId="77777777" w:rsidR="00A026A0" w:rsidRDefault="00A026A0"/>
    <w:p w14:paraId="168BFD4B" w14:textId="77777777" w:rsidR="004A451B" w:rsidRDefault="004A451B"/>
    <w:sectPr w:rsidR="004A451B"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2217" w14:textId="77777777" w:rsidR="003E7F46" w:rsidRDefault="003E7F46">
      <w:r>
        <w:separator/>
      </w:r>
    </w:p>
  </w:endnote>
  <w:endnote w:type="continuationSeparator" w:id="0">
    <w:p w14:paraId="358A1204" w14:textId="77777777" w:rsidR="003E7F46" w:rsidRDefault="003E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B6590" w14:textId="77777777" w:rsidR="003E7F46" w:rsidRDefault="003E7F46">
      <w:r>
        <w:separator/>
      </w:r>
    </w:p>
  </w:footnote>
  <w:footnote w:type="continuationSeparator" w:id="0">
    <w:p w14:paraId="64C0B813" w14:textId="77777777" w:rsidR="003E7F46" w:rsidRDefault="003E7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A6648"/>
    <w:multiLevelType w:val="hybridMultilevel"/>
    <w:tmpl w:val="96861002"/>
    <w:lvl w:ilvl="0" w:tplc="4DFE77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91A21"/>
    <w:multiLevelType w:val="hybridMultilevel"/>
    <w:tmpl w:val="3828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8025D06"/>
    <w:multiLevelType w:val="hybridMultilevel"/>
    <w:tmpl w:val="91502796"/>
    <w:lvl w:ilvl="0" w:tplc="F90272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3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CD7788"/>
    <w:multiLevelType w:val="hybridMultilevel"/>
    <w:tmpl w:val="C4B626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8A7487"/>
    <w:multiLevelType w:val="hybridMultilevel"/>
    <w:tmpl w:val="2B18A9D6"/>
    <w:lvl w:ilvl="0" w:tplc="06D8DEBC">
      <w:start w:val="1"/>
      <w:numFmt w:val="lowerLetter"/>
      <w:lvlText w:val="(%1)"/>
      <w:lvlJc w:val="left"/>
      <w:pPr>
        <w:ind w:left="2632" w:hanging="360"/>
      </w:pPr>
      <w:rPr>
        <w:rFonts w:hint="default"/>
        <w:sz w:val="16"/>
        <w:szCs w:val="16"/>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0"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DD11A6"/>
    <w:multiLevelType w:val="hybridMultilevel"/>
    <w:tmpl w:val="DED07B72"/>
    <w:lvl w:ilvl="0" w:tplc="B6C05FA6">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66"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52"/>
  </w:num>
  <w:num w:numId="5" w16cid:durableId="2105686064">
    <w:abstractNumId w:val="4"/>
  </w:num>
  <w:num w:numId="6" w16cid:durableId="935677626">
    <w:abstractNumId w:val="4"/>
  </w:num>
  <w:num w:numId="7" w16cid:durableId="163206255">
    <w:abstractNumId w:val="36"/>
  </w:num>
  <w:num w:numId="8" w16cid:durableId="1232692392">
    <w:abstractNumId w:val="10"/>
  </w:num>
  <w:num w:numId="9" w16cid:durableId="802114468">
    <w:abstractNumId w:val="13"/>
  </w:num>
  <w:num w:numId="10" w16cid:durableId="1723216798">
    <w:abstractNumId w:val="6"/>
  </w:num>
  <w:num w:numId="11" w16cid:durableId="1330981354">
    <w:abstractNumId w:val="50"/>
  </w:num>
  <w:num w:numId="12" w16cid:durableId="1286350733">
    <w:abstractNumId w:val="39"/>
  </w:num>
  <w:num w:numId="13" w16cid:durableId="1835877656">
    <w:abstractNumId w:val="25"/>
  </w:num>
  <w:num w:numId="14" w16cid:durableId="1751148377">
    <w:abstractNumId w:val="1"/>
  </w:num>
  <w:num w:numId="15" w16cid:durableId="229268320">
    <w:abstractNumId w:val="18"/>
  </w:num>
  <w:num w:numId="16" w16cid:durableId="501243841">
    <w:abstractNumId w:val="59"/>
  </w:num>
  <w:num w:numId="17" w16cid:durableId="1176656382">
    <w:abstractNumId w:val="48"/>
  </w:num>
  <w:num w:numId="18" w16cid:durableId="775564170">
    <w:abstractNumId w:val="45"/>
  </w:num>
  <w:num w:numId="19" w16cid:durableId="1390693011">
    <w:abstractNumId w:val="8"/>
  </w:num>
  <w:num w:numId="20" w16cid:durableId="475336801">
    <w:abstractNumId w:val="43"/>
  </w:num>
  <w:num w:numId="21" w16cid:durableId="1482117281">
    <w:abstractNumId w:val="20"/>
  </w:num>
  <w:num w:numId="22" w16cid:durableId="1006788991">
    <w:abstractNumId w:val="17"/>
  </w:num>
  <w:num w:numId="23" w16cid:durableId="392389845">
    <w:abstractNumId w:val="28"/>
  </w:num>
  <w:num w:numId="24" w16cid:durableId="1483616385">
    <w:abstractNumId w:val="32"/>
  </w:num>
  <w:num w:numId="25" w16cid:durableId="108160885">
    <w:abstractNumId w:val="49"/>
  </w:num>
  <w:num w:numId="26" w16cid:durableId="1161119004">
    <w:abstractNumId w:val="9"/>
  </w:num>
  <w:num w:numId="27" w16cid:durableId="1899899378">
    <w:abstractNumId w:val="14"/>
  </w:num>
  <w:num w:numId="28" w16cid:durableId="1931892540">
    <w:abstractNumId w:val="33"/>
  </w:num>
  <w:num w:numId="29" w16cid:durableId="1535195353">
    <w:abstractNumId w:val="63"/>
  </w:num>
  <w:num w:numId="30" w16cid:durableId="637296635">
    <w:abstractNumId w:val="38"/>
  </w:num>
  <w:num w:numId="31" w16cid:durableId="1591619166">
    <w:abstractNumId w:val="27"/>
  </w:num>
  <w:num w:numId="32" w16cid:durableId="1906646370">
    <w:abstractNumId w:val="3"/>
  </w:num>
  <w:num w:numId="33" w16cid:durableId="1683701830">
    <w:abstractNumId w:val="21"/>
  </w:num>
  <w:num w:numId="34" w16cid:durableId="2059818877">
    <w:abstractNumId w:val="5"/>
  </w:num>
  <w:num w:numId="35" w16cid:durableId="1735470978">
    <w:abstractNumId w:val="24"/>
  </w:num>
  <w:num w:numId="36" w16cid:durableId="882711196">
    <w:abstractNumId w:val="68"/>
  </w:num>
  <w:num w:numId="37" w16cid:durableId="62946248">
    <w:abstractNumId w:val="34"/>
  </w:num>
  <w:num w:numId="38" w16cid:durableId="1634023134">
    <w:abstractNumId w:val="22"/>
  </w:num>
  <w:num w:numId="39" w16cid:durableId="682129244">
    <w:abstractNumId w:val="65"/>
  </w:num>
  <w:num w:numId="40" w16cid:durableId="2091150801">
    <w:abstractNumId w:val="57"/>
  </w:num>
  <w:num w:numId="41" w16cid:durableId="1135413758">
    <w:abstractNumId w:val="7"/>
  </w:num>
  <w:num w:numId="42" w16cid:durableId="1978561480">
    <w:abstractNumId w:val="51"/>
  </w:num>
  <w:num w:numId="43" w16cid:durableId="273902132">
    <w:abstractNumId w:val="66"/>
  </w:num>
  <w:num w:numId="44" w16cid:durableId="353501739">
    <w:abstractNumId w:val="37"/>
  </w:num>
  <w:num w:numId="45" w16cid:durableId="1625232855">
    <w:abstractNumId w:val="11"/>
  </w:num>
  <w:num w:numId="46" w16cid:durableId="1889026004">
    <w:abstractNumId w:val="29"/>
  </w:num>
  <w:num w:numId="47" w16cid:durableId="1899129217">
    <w:abstractNumId w:val="60"/>
  </w:num>
  <w:num w:numId="48" w16cid:durableId="1191798072">
    <w:abstractNumId w:val="16"/>
  </w:num>
  <w:num w:numId="49" w16cid:durableId="1559587137">
    <w:abstractNumId w:val="55"/>
  </w:num>
  <w:num w:numId="50" w16cid:durableId="1096437266">
    <w:abstractNumId w:val="15"/>
  </w:num>
  <w:num w:numId="51" w16cid:durableId="1515147212">
    <w:abstractNumId w:val="23"/>
  </w:num>
  <w:num w:numId="52" w16cid:durableId="2024283140">
    <w:abstractNumId w:val="56"/>
  </w:num>
  <w:num w:numId="53" w16cid:durableId="2069303411">
    <w:abstractNumId w:val="69"/>
  </w:num>
  <w:num w:numId="54" w16cid:durableId="837965088">
    <w:abstractNumId w:val="44"/>
  </w:num>
  <w:num w:numId="55" w16cid:durableId="1931543023">
    <w:abstractNumId w:val="31"/>
  </w:num>
  <w:num w:numId="56" w16cid:durableId="1652901010">
    <w:abstractNumId w:val="62"/>
  </w:num>
  <w:num w:numId="57" w16cid:durableId="1424447552">
    <w:abstractNumId w:val="41"/>
  </w:num>
  <w:num w:numId="58" w16cid:durableId="1340694967">
    <w:abstractNumId w:val="61"/>
  </w:num>
  <w:num w:numId="59" w16cid:durableId="1799299669">
    <w:abstractNumId w:val="42"/>
  </w:num>
  <w:num w:numId="60" w16cid:durableId="1259829297">
    <w:abstractNumId w:val="19"/>
  </w:num>
  <w:num w:numId="61" w16cid:durableId="830104306">
    <w:abstractNumId w:val="46"/>
  </w:num>
  <w:num w:numId="62" w16cid:durableId="490826745">
    <w:abstractNumId w:val="47"/>
  </w:num>
  <w:num w:numId="63" w16cid:durableId="1911232149">
    <w:abstractNumId w:val="67"/>
  </w:num>
  <w:num w:numId="64" w16cid:durableId="128284835">
    <w:abstractNumId w:val="64"/>
  </w:num>
  <w:num w:numId="65" w16cid:durableId="1433087204">
    <w:abstractNumId w:val="40"/>
  </w:num>
  <w:num w:numId="66" w16cid:durableId="1392655645">
    <w:abstractNumId w:val="26"/>
  </w:num>
  <w:num w:numId="67" w16cid:durableId="1389301099">
    <w:abstractNumId w:val="30"/>
  </w:num>
  <w:num w:numId="68" w16cid:durableId="1954439359">
    <w:abstractNumId w:val="35"/>
  </w:num>
  <w:num w:numId="69" w16cid:durableId="1058894934">
    <w:abstractNumId w:val="53"/>
  </w:num>
  <w:num w:numId="70" w16cid:durableId="1387266212">
    <w:abstractNumId w:val="58"/>
  </w:num>
  <w:num w:numId="71" w16cid:durableId="2113891762">
    <w:abstractNumId w:val="12"/>
  </w:num>
  <w:num w:numId="72" w16cid:durableId="1776245324">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1FB5"/>
    <w:rsid w:val="00023476"/>
    <w:rsid w:val="00026909"/>
    <w:rsid w:val="00033397"/>
    <w:rsid w:val="000362A9"/>
    <w:rsid w:val="00040095"/>
    <w:rsid w:val="00041C46"/>
    <w:rsid w:val="00043878"/>
    <w:rsid w:val="00045B1A"/>
    <w:rsid w:val="0005148B"/>
    <w:rsid w:val="00051834"/>
    <w:rsid w:val="00052FF3"/>
    <w:rsid w:val="00054A22"/>
    <w:rsid w:val="00055E60"/>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47AD"/>
    <w:rsid w:val="00085703"/>
    <w:rsid w:val="00086369"/>
    <w:rsid w:val="000900A3"/>
    <w:rsid w:val="000938B6"/>
    <w:rsid w:val="00093DF7"/>
    <w:rsid w:val="000958D1"/>
    <w:rsid w:val="00096E7D"/>
    <w:rsid w:val="000A1EE4"/>
    <w:rsid w:val="000A262A"/>
    <w:rsid w:val="000A365D"/>
    <w:rsid w:val="000A68F3"/>
    <w:rsid w:val="000A6C58"/>
    <w:rsid w:val="000A7753"/>
    <w:rsid w:val="000B068F"/>
    <w:rsid w:val="000B1693"/>
    <w:rsid w:val="000B4F5D"/>
    <w:rsid w:val="000B52A6"/>
    <w:rsid w:val="000B5A1B"/>
    <w:rsid w:val="000C0802"/>
    <w:rsid w:val="000C2C75"/>
    <w:rsid w:val="000C3E1F"/>
    <w:rsid w:val="000C47C3"/>
    <w:rsid w:val="000C4EB3"/>
    <w:rsid w:val="000C77AC"/>
    <w:rsid w:val="000D068D"/>
    <w:rsid w:val="000D17EF"/>
    <w:rsid w:val="000D463B"/>
    <w:rsid w:val="000D58AB"/>
    <w:rsid w:val="000D6823"/>
    <w:rsid w:val="000D76CE"/>
    <w:rsid w:val="000E0AF2"/>
    <w:rsid w:val="000E14DC"/>
    <w:rsid w:val="000E695B"/>
    <w:rsid w:val="000E75BE"/>
    <w:rsid w:val="000F3FAE"/>
    <w:rsid w:val="000F4980"/>
    <w:rsid w:val="0010216B"/>
    <w:rsid w:val="00103975"/>
    <w:rsid w:val="00103C69"/>
    <w:rsid w:val="00104B30"/>
    <w:rsid w:val="00104BC6"/>
    <w:rsid w:val="00106C89"/>
    <w:rsid w:val="00107048"/>
    <w:rsid w:val="00107E92"/>
    <w:rsid w:val="001114F7"/>
    <w:rsid w:val="001133A5"/>
    <w:rsid w:val="001145FE"/>
    <w:rsid w:val="00114E2C"/>
    <w:rsid w:val="001220CC"/>
    <w:rsid w:val="00126024"/>
    <w:rsid w:val="00130423"/>
    <w:rsid w:val="00133525"/>
    <w:rsid w:val="00133ACA"/>
    <w:rsid w:val="00135455"/>
    <w:rsid w:val="00136D01"/>
    <w:rsid w:val="0013750C"/>
    <w:rsid w:val="00137CC2"/>
    <w:rsid w:val="001410F3"/>
    <w:rsid w:val="00142534"/>
    <w:rsid w:val="001445D7"/>
    <w:rsid w:val="00145B0A"/>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F02"/>
    <w:rsid w:val="0018232A"/>
    <w:rsid w:val="001905FD"/>
    <w:rsid w:val="00191AFF"/>
    <w:rsid w:val="00191B2A"/>
    <w:rsid w:val="0019224B"/>
    <w:rsid w:val="0019509D"/>
    <w:rsid w:val="00195B3E"/>
    <w:rsid w:val="00195D1A"/>
    <w:rsid w:val="00195D88"/>
    <w:rsid w:val="00196140"/>
    <w:rsid w:val="0019661D"/>
    <w:rsid w:val="00197D2B"/>
    <w:rsid w:val="001A231E"/>
    <w:rsid w:val="001A35C9"/>
    <w:rsid w:val="001A4147"/>
    <w:rsid w:val="001A4C42"/>
    <w:rsid w:val="001B430B"/>
    <w:rsid w:val="001C0CBD"/>
    <w:rsid w:val="001C21C3"/>
    <w:rsid w:val="001C688A"/>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00F4F"/>
    <w:rsid w:val="002104B3"/>
    <w:rsid w:val="00213EC4"/>
    <w:rsid w:val="002158AC"/>
    <w:rsid w:val="00217E22"/>
    <w:rsid w:val="00220F8E"/>
    <w:rsid w:val="0022138B"/>
    <w:rsid w:val="00221868"/>
    <w:rsid w:val="0022282F"/>
    <w:rsid w:val="002237AC"/>
    <w:rsid w:val="00223B85"/>
    <w:rsid w:val="002312F8"/>
    <w:rsid w:val="002327A9"/>
    <w:rsid w:val="002347A2"/>
    <w:rsid w:val="00235353"/>
    <w:rsid w:val="00244B0E"/>
    <w:rsid w:val="00244B6E"/>
    <w:rsid w:val="00245645"/>
    <w:rsid w:val="00245835"/>
    <w:rsid w:val="00247926"/>
    <w:rsid w:val="00250110"/>
    <w:rsid w:val="002512BD"/>
    <w:rsid w:val="00251661"/>
    <w:rsid w:val="0025184C"/>
    <w:rsid w:val="002638ED"/>
    <w:rsid w:val="00265653"/>
    <w:rsid w:val="00265D4E"/>
    <w:rsid w:val="00266A12"/>
    <w:rsid w:val="002675F0"/>
    <w:rsid w:val="002712C8"/>
    <w:rsid w:val="0027462C"/>
    <w:rsid w:val="002747CF"/>
    <w:rsid w:val="00275870"/>
    <w:rsid w:val="00275A07"/>
    <w:rsid w:val="00276EE4"/>
    <w:rsid w:val="002801D3"/>
    <w:rsid w:val="002822AE"/>
    <w:rsid w:val="00282842"/>
    <w:rsid w:val="00282FF5"/>
    <w:rsid w:val="002837AB"/>
    <w:rsid w:val="00284F86"/>
    <w:rsid w:val="0028541B"/>
    <w:rsid w:val="00290446"/>
    <w:rsid w:val="00290AB2"/>
    <w:rsid w:val="00290BFF"/>
    <w:rsid w:val="002949E5"/>
    <w:rsid w:val="00295383"/>
    <w:rsid w:val="00295DB7"/>
    <w:rsid w:val="002973D6"/>
    <w:rsid w:val="002A14D6"/>
    <w:rsid w:val="002A4DD8"/>
    <w:rsid w:val="002A5053"/>
    <w:rsid w:val="002A6938"/>
    <w:rsid w:val="002B093B"/>
    <w:rsid w:val="002B1F36"/>
    <w:rsid w:val="002B6339"/>
    <w:rsid w:val="002B7CB2"/>
    <w:rsid w:val="002C04C0"/>
    <w:rsid w:val="002C0B6A"/>
    <w:rsid w:val="002C6FBA"/>
    <w:rsid w:val="002C71CB"/>
    <w:rsid w:val="002C79B0"/>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05072"/>
    <w:rsid w:val="00310686"/>
    <w:rsid w:val="00312AC1"/>
    <w:rsid w:val="00314EA5"/>
    <w:rsid w:val="00315619"/>
    <w:rsid w:val="00315EFF"/>
    <w:rsid w:val="003172DC"/>
    <w:rsid w:val="0031738A"/>
    <w:rsid w:val="0032054E"/>
    <w:rsid w:val="003207BB"/>
    <w:rsid w:val="00320D9C"/>
    <w:rsid w:val="0032207C"/>
    <w:rsid w:val="003256E0"/>
    <w:rsid w:val="00326397"/>
    <w:rsid w:val="00326544"/>
    <w:rsid w:val="00330763"/>
    <w:rsid w:val="00333DB1"/>
    <w:rsid w:val="00337522"/>
    <w:rsid w:val="0034052F"/>
    <w:rsid w:val="00342B76"/>
    <w:rsid w:val="00345767"/>
    <w:rsid w:val="00346729"/>
    <w:rsid w:val="00352736"/>
    <w:rsid w:val="00352B66"/>
    <w:rsid w:val="00353693"/>
    <w:rsid w:val="00353770"/>
    <w:rsid w:val="0035462D"/>
    <w:rsid w:val="0035482B"/>
    <w:rsid w:val="0035497B"/>
    <w:rsid w:val="00356E48"/>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008B"/>
    <w:rsid w:val="003B316A"/>
    <w:rsid w:val="003B7B22"/>
    <w:rsid w:val="003C1374"/>
    <w:rsid w:val="003C181F"/>
    <w:rsid w:val="003C20DE"/>
    <w:rsid w:val="003C3971"/>
    <w:rsid w:val="003C3BBC"/>
    <w:rsid w:val="003C5474"/>
    <w:rsid w:val="003D58A2"/>
    <w:rsid w:val="003D6AF1"/>
    <w:rsid w:val="003E0925"/>
    <w:rsid w:val="003E244D"/>
    <w:rsid w:val="003E3BCD"/>
    <w:rsid w:val="003E3FEE"/>
    <w:rsid w:val="003E4526"/>
    <w:rsid w:val="003E62EA"/>
    <w:rsid w:val="003E7753"/>
    <w:rsid w:val="003E7F46"/>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4E9C"/>
    <w:rsid w:val="0043504A"/>
    <w:rsid w:val="00440802"/>
    <w:rsid w:val="00440DFC"/>
    <w:rsid w:val="00443793"/>
    <w:rsid w:val="00445AEA"/>
    <w:rsid w:val="00447588"/>
    <w:rsid w:val="00450014"/>
    <w:rsid w:val="00450415"/>
    <w:rsid w:val="00452D32"/>
    <w:rsid w:val="0045321B"/>
    <w:rsid w:val="00460CED"/>
    <w:rsid w:val="00461071"/>
    <w:rsid w:val="004613F4"/>
    <w:rsid w:val="00463490"/>
    <w:rsid w:val="00465AB5"/>
    <w:rsid w:val="00472C56"/>
    <w:rsid w:val="004768CA"/>
    <w:rsid w:val="00476F9F"/>
    <w:rsid w:val="004814C2"/>
    <w:rsid w:val="004826A9"/>
    <w:rsid w:val="00484D6D"/>
    <w:rsid w:val="004927D1"/>
    <w:rsid w:val="00494356"/>
    <w:rsid w:val="004954C1"/>
    <w:rsid w:val="004A2438"/>
    <w:rsid w:val="004A3E1F"/>
    <w:rsid w:val="004A451B"/>
    <w:rsid w:val="004A7E47"/>
    <w:rsid w:val="004B14A7"/>
    <w:rsid w:val="004B25FA"/>
    <w:rsid w:val="004B3A8C"/>
    <w:rsid w:val="004B3E09"/>
    <w:rsid w:val="004B59A3"/>
    <w:rsid w:val="004C1601"/>
    <w:rsid w:val="004C1E26"/>
    <w:rsid w:val="004C3AC6"/>
    <w:rsid w:val="004C50BE"/>
    <w:rsid w:val="004D3578"/>
    <w:rsid w:val="004D6174"/>
    <w:rsid w:val="004D650E"/>
    <w:rsid w:val="004D7702"/>
    <w:rsid w:val="004E0018"/>
    <w:rsid w:val="004E213A"/>
    <w:rsid w:val="004E3481"/>
    <w:rsid w:val="004E4063"/>
    <w:rsid w:val="004F0676"/>
    <w:rsid w:val="004F08E6"/>
    <w:rsid w:val="004F0988"/>
    <w:rsid w:val="004F0BEE"/>
    <w:rsid w:val="004F140E"/>
    <w:rsid w:val="004F235C"/>
    <w:rsid w:val="004F3340"/>
    <w:rsid w:val="004F3E3D"/>
    <w:rsid w:val="004F3F58"/>
    <w:rsid w:val="004F4BA2"/>
    <w:rsid w:val="004F6023"/>
    <w:rsid w:val="0050093C"/>
    <w:rsid w:val="00502056"/>
    <w:rsid w:val="00503087"/>
    <w:rsid w:val="0050447B"/>
    <w:rsid w:val="00507552"/>
    <w:rsid w:val="0051569B"/>
    <w:rsid w:val="00516038"/>
    <w:rsid w:val="005217BD"/>
    <w:rsid w:val="00530EC9"/>
    <w:rsid w:val="005310AD"/>
    <w:rsid w:val="005321D8"/>
    <w:rsid w:val="00532961"/>
    <w:rsid w:val="0053388B"/>
    <w:rsid w:val="00534086"/>
    <w:rsid w:val="00535773"/>
    <w:rsid w:val="00537F44"/>
    <w:rsid w:val="00540433"/>
    <w:rsid w:val="00540F9E"/>
    <w:rsid w:val="00543C32"/>
    <w:rsid w:val="00543E6C"/>
    <w:rsid w:val="0054522A"/>
    <w:rsid w:val="0054763E"/>
    <w:rsid w:val="0055075C"/>
    <w:rsid w:val="0055147E"/>
    <w:rsid w:val="0055246F"/>
    <w:rsid w:val="00556359"/>
    <w:rsid w:val="005619FB"/>
    <w:rsid w:val="00562016"/>
    <w:rsid w:val="00562E95"/>
    <w:rsid w:val="00565087"/>
    <w:rsid w:val="00570204"/>
    <w:rsid w:val="00570242"/>
    <w:rsid w:val="00572E14"/>
    <w:rsid w:val="005738D7"/>
    <w:rsid w:val="00574D65"/>
    <w:rsid w:val="00575C63"/>
    <w:rsid w:val="00575F62"/>
    <w:rsid w:val="00582F56"/>
    <w:rsid w:val="0058562A"/>
    <w:rsid w:val="005875BC"/>
    <w:rsid w:val="005947D4"/>
    <w:rsid w:val="00595485"/>
    <w:rsid w:val="00596902"/>
    <w:rsid w:val="005973BE"/>
    <w:rsid w:val="005A2D62"/>
    <w:rsid w:val="005A5986"/>
    <w:rsid w:val="005B0376"/>
    <w:rsid w:val="005B183B"/>
    <w:rsid w:val="005C0913"/>
    <w:rsid w:val="005C2D97"/>
    <w:rsid w:val="005C78F4"/>
    <w:rsid w:val="005D0C66"/>
    <w:rsid w:val="005D1E53"/>
    <w:rsid w:val="005D2D34"/>
    <w:rsid w:val="005D2E01"/>
    <w:rsid w:val="005D32B4"/>
    <w:rsid w:val="005D374B"/>
    <w:rsid w:val="005D4EFC"/>
    <w:rsid w:val="005D6369"/>
    <w:rsid w:val="005D6654"/>
    <w:rsid w:val="005D7526"/>
    <w:rsid w:val="005D75C6"/>
    <w:rsid w:val="005E10C2"/>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2782C"/>
    <w:rsid w:val="006321AD"/>
    <w:rsid w:val="00632D3B"/>
    <w:rsid w:val="0063385E"/>
    <w:rsid w:val="0063543D"/>
    <w:rsid w:val="00637CE3"/>
    <w:rsid w:val="00640B80"/>
    <w:rsid w:val="00644D15"/>
    <w:rsid w:val="00645424"/>
    <w:rsid w:val="00647114"/>
    <w:rsid w:val="00647899"/>
    <w:rsid w:val="00654AC5"/>
    <w:rsid w:val="006624F1"/>
    <w:rsid w:val="006702DA"/>
    <w:rsid w:val="006711EB"/>
    <w:rsid w:val="0067477E"/>
    <w:rsid w:val="0068172C"/>
    <w:rsid w:val="0068631F"/>
    <w:rsid w:val="00691346"/>
    <w:rsid w:val="006913E0"/>
    <w:rsid w:val="0069447F"/>
    <w:rsid w:val="0069584D"/>
    <w:rsid w:val="00696FA7"/>
    <w:rsid w:val="006A0FE3"/>
    <w:rsid w:val="006A1483"/>
    <w:rsid w:val="006A323F"/>
    <w:rsid w:val="006A4B16"/>
    <w:rsid w:val="006A567F"/>
    <w:rsid w:val="006A60E7"/>
    <w:rsid w:val="006A796F"/>
    <w:rsid w:val="006B30D0"/>
    <w:rsid w:val="006B35E3"/>
    <w:rsid w:val="006B444A"/>
    <w:rsid w:val="006B6265"/>
    <w:rsid w:val="006B7323"/>
    <w:rsid w:val="006B7ADE"/>
    <w:rsid w:val="006C3611"/>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1B43"/>
    <w:rsid w:val="00703CAB"/>
    <w:rsid w:val="00707011"/>
    <w:rsid w:val="00712FC4"/>
    <w:rsid w:val="00713903"/>
    <w:rsid w:val="00713C44"/>
    <w:rsid w:val="00715960"/>
    <w:rsid w:val="00721183"/>
    <w:rsid w:val="0072603E"/>
    <w:rsid w:val="007263E6"/>
    <w:rsid w:val="00733D2A"/>
    <w:rsid w:val="00734A5B"/>
    <w:rsid w:val="00734F6E"/>
    <w:rsid w:val="007364FF"/>
    <w:rsid w:val="00736DF2"/>
    <w:rsid w:val="007400D4"/>
    <w:rsid w:val="0074026F"/>
    <w:rsid w:val="007429F6"/>
    <w:rsid w:val="00744E76"/>
    <w:rsid w:val="0074521D"/>
    <w:rsid w:val="00746009"/>
    <w:rsid w:val="00752198"/>
    <w:rsid w:val="00753881"/>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44C2"/>
    <w:rsid w:val="007849B8"/>
    <w:rsid w:val="00785461"/>
    <w:rsid w:val="00786BEB"/>
    <w:rsid w:val="00786D2D"/>
    <w:rsid w:val="00792798"/>
    <w:rsid w:val="007947E3"/>
    <w:rsid w:val="0079583D"/>
    <w:rsid w:val="007A3F9E"/>
    <w:rsid w:val="007A451B"/>
    <w:rsid w:val="007A5762"/>
    <w:rsid w:val="007A78C2"/>
    <w:rsid w:val="007A7E83"/>
    <w:rsid w:val="007B0CC6"/>
    <w:rsid w:val="007B5F2D"/>
    <w:rsid w:val="007B600E"/>
    <w:rsid w:val="007B670C"/>
    <w:rsid w:val="007B77E2"/>
    <w:rsid w:val="007C4C2C"/>
    <w:rsid w:val="007C4E4D"/>
    <w:rsid w:val="007D0C84"/>
    <w:rsid w:val="007D3C4C"/>
    <w:rsid w:val="007D4A21"/>
    <w:rsid w:val="007D6483"/>
    <w:rsid w:val="007E0543"/>
    <w:rsid w:val="007E1FDF"/>
    <w:rsid w:val="007E22B1"/>
    <w:rsid w:val="007E2512"/>
    <w:rsid w:val="007E2B4F"/>
    <w:rsid w:val="007E4B54"/>
    <w:rsid w:val="007E5CC7"/>
    <w:rsid w:val="007F003C"/>
    <w:rsid w:val="007F0F4A"/>
    <w:rsid w:val="007F0F70"/>
    <w:rsid w:val="007F1444"/>
    <w:rsid w:val="00801906"/>
    <w:rsid w:val="00801B0E"/>
    <w:rsid w:val="008028A4"/>
    <w:rsid w:val="00802CAA"/>
    <w:rsid w:val="008048AC"/>
    <w:rsid w:val="00805D70"/>
    <w:rsid w:val="008100C0"/>
    <w:rsid w:val="008133D7"/>
    <w:rsid w:val="00814224"/>
    <w:rsid w:val="00816D4A"/>
    <w:rsid w:val="0081721D"/>
    <w:rsid w:val="00820B25"/>
    <w:rsid w:val="00821380"/>
    <w:rsid w:val="00827107"/>
    <w:rsid w:val="00830747"/>
    <w:rsid w:val="008311DD"/>
    <w:rsid w:val="00832B5A"/>
    <w:rsid w:val="008339AE"/>
    <w:rsid w:val="0084077F"/>
    <w:rsid w:val="00840931"/>
    <w:rsid w:val="00841567"/>
    <w:rsid w:val="0084594B"/>
    <w:rsid w:val="00846EB2"/>
    <w:rsid w:val="008502C7"/>
    <w:rsid w:val="00851366"/>
    <w:rsid w:val="00853934"/>
    <w:rsid w:val="0085484C"/>
    <w:rsid w:val="00856309"/>
    <w:rsid w:val="0085728A"/>
    <w:rsid w:val="008573B3"/>
    <w:rsid w:val="00862422"/>
    <w:rsid w:val="008624E8"/>
    <w:rsid w:val="00862B1B"/>
    <w:rsid w:val="00863860"/>
    <w:rsid w:val="00864F5A"/>
    <w:rsid w:val="00866F8F"/>
    <w:rsid w:val="00874F78"/>
    <w:rsid w:val="008768CA"/>
    <w:rsid w:val="0087777C"/>
    <w:rsid w:val="008825FE"/>
    <w:rsid w:val="00886399"/>
    <w:rsid w:val="00886CC1"/>
    <w:rsid w:val="00887C25"/>
    <w:rsid w:val="0089068C"/>
    <w:rsid w:val="00892B5B"/>
    <w:rsid w:val="0089491B"/>
    <w:rsid w:val="00896227"/>
    <w:rsid w:val="008969BE"/>
    <w:rsid w:val="00896B8B"/>
    <w:rsid w:val="008A00CD"/>
    <w:rsid w:val="008B0C1C"/>
    <w:rsid w:val="008B7530"/>
    <w:rsid w:val="008B78D0"/>
    <w:rsid w:val="008B7F83"/>
    <w:rsid w:val="008C0513"/>
    <w:rsid w:val="008C2CE5"/>
    <w:rsid w:val="008C384C"/>
    <w:rsid w:val="008D1A64"/>
    <w:rsid w:val="008D2F3C"/>
    <w:rsid w:val="008D34FF"/>
    <w:rsid w:val="008D3B7A"/>
    <w:rsid w:val="008D7ADC"/>
    <w:rsid w:val="008E1AD9"/>
    <w:rsid w:val="008E1B48"/>
    <w:rsid w:val="008E7986"/>
    <w:rsid w:val="008F0731"/>
    <w:rsid w:val="008F5A08"/>
    <w:rsid w:val="008F5B3A"/>
    <w:rsid w:val="008F61EB"/>
    <w:rsid w:val="008F6B7B"/>
    <w:rsid w:val="008F7C06"/>
    <w:rsid w:val="0090166D"/>
    <w:rsid w:val="0090187B"/>
    <w:rsid w:val="00902581"/>
    <w:rsid w:val="0090271F"/>
    <w:rsid w:val="00902E23"/>
    <w:rsid w:val="009059CC"/>
    <w:rsid w:val="00905DA6"/>
    <w:rsid w:val="00907C28"/>
    <w:rsid w:val="009114D7"/>
    <w:rsid w:val="00911D63"/>
    <w:rsid w:val="00912D90"/>
    <w:rsid w:val="00912E7D"/>
    <w:rsid w:val="0091348E"/>
    <w:rsid w:val="0091484A"/>
    <w:rsid w:val="00916172"/>
    <w:rsid w:val="00917CCB"/>
    <w:rsid w:val="00922013"/>
    <w:rsid w:val="00926896"/>
    <w:rsid w:val="00930B55"/>
    <w:rsid w:val="00933B8A"/>
    <w:rsid w:val="00936AF1"/>
    <w:rsid w:val="009414C9"/>
    <w:rsid w:val="00942EC2"/>
    <w:rsid w:val="009454A7"/>
    <w:rsid w:val="00947481"/>
    <w:rsid w:val="00947C8A"/>
    <w:rsid w:val="009529CA"/>
    <w:rsid w:val="00957162"/>
    <w:rsid w:val="009651E9"/>
    <w:rsid w:val="009671EA"/>
    <w:rsid w:val="00967945"/>
    <w:rsid w:val="00976396"/>
    <w:rsid w:val="009767BD"/>
    <w:rsid w:val="00977A32"/>
    <w:rsid w:val="009844CB"/>
    <w:rsid w:val="00986E13"/>
    <w:rsid w:val="00995AB9"/>
    <w:rsid w:val="009975BF"/>
    <w:rsid w:val="009A7F0A"/>
    <w:rsid w:val="009B0425"/>
    <w:rsid w:val="009B16B6"/>
    <w:rsid w:val="009C3654"/>
    <w:rsid w:val="009C5D29"/>
    <w:rsid w:val="009C773F"/>
    <w:rsid w:val="009D0E1E"/>
    <w:rsid w:val="009D1606"/>
    <w:rsid w:val="009D3C04"/>
    <w:rsid w:val="009D3FE5"/>
    <w:rsid w:val="009E011C"/>
    <w:rsid w:val="009E4913"/>
    <w:rsid w:val="009E70D4"/>
    <w:rsid w:val="009F1671"/>
    <w:rsid w:val="009F172F"/>
    <w:rsid w:val="009F1B1C"/>
    <w:rsid w:val="009F37B7"/>
    <w:rsid w:val="009F40C7"/>
    <w:rsid w:val="009F5E43"/>
    <w:rsid w:val="00A002C5"/>
    <w:rsid w:val="00A01249"/>
    <w:rsid w:val="00A026A0"/>
    <w:rsid w:val="00A07D40"/>
    <w:rsid w:val="00A10F02"/>
    <w:rsid w:val="00A13331"/>
    <w:rsid w:val="00A164B4"/>
    <w:rsid w:val="00A168EF"/>
    <w:rsid w:val="00A17C6C"/>
    <w:rsid w:val="00A201FB"/>
    <w:rsid w:val="00A202BF"/>
    <w:rsid w:val="00A20351"/>
    <w:rsid w:val="00A218EA"/>
    <w:rsid w:val="00A2645B"/>
    <w:rsid w:val="00A2670B"/>
    <w:rsid w:val="00A26956"/>
    <w:rsid w:val="00A27650"/>
    <w:rsid w:val="00A30848"/>
    <w:rsid w:val="00A3170D"/>
    <w:rsid w:val="00A31C49"/>
    <w:rsid w:val="00A32D92"/>
    <w:rsid w:val="00A32F65"/>
    <w:rsid w:val="00A33664"/>
    <w:rsid w:val="00A3582B"/>
    <w:rsid w:val="00A36D29"/>
    <w:rsid w:val="00A43061"/>
    <w:rsid w:val="00A47651"/>
    <w:rsid w:val="00A5038C"/>
    <w:rsid w:val="00A53039"/>
    <w:rsid w:val="00A53724"/>
    <w:rsid w:val="00A5780F"/>
    <w:rsid w:val="00A602BD"/>
    <w:rsid w:val="00A61060"/>
    <w:rsid w:val="00A61773"/>
    <w:rsid w:val="00A661E3"/>
    <w:rsid w:val="00A676E9"/>
    <w:rsid w:val="00A71399"/>
    <w:rsid w:val="00A718E0"/>
    <w:rsid w:val="00A71CAD"/>
    <w:rsid w:val="00A71DF7"/>
    <w:rsid w:val="00A72CC5"/>
    <w:rsid w:val="00A73129"/>
    <w:rsid w:val="00A76B20"/>
    <w:rsid w:val="00A76C4D"/>
    <w:rsid w:val="00A776ED"/>
    <w:rsid w:val="00A77EF7"/>
    <w:rsid w:val="00A81F5A"/>
    <w:rsid w:val="00A82346"/>
    <w:rsid w:val="00A82E4D"/>
    <w:rsid w:val="00A91F5B"/>
    <w:rsid w:val="00A923DB"/>
    <w:rsid w:val="00A928D6"/>
    <w:rsid w:val="00A92BA1"/>
    <w:rsid w:val="00A93385"/>
    <w:rsid w:val="00A93E7C"/>
    <w:rsid w:val="00A945C4"/>
    <w:rsid w:val="00A94DD6"/>
    <w:rsid w:val="00A94E08"/>
    <w:rsid w:val="00AA1FA2"/>
    <w:rsid w:val="00AA37A7"/>
    <w:rsid w:val="00AA4B14"/>
    <w:rsid w:val="00AA59EE"/>
    <w:rsid w:val="00AA5E47"/>
    <w:rsid w:val="00AA746C"/>
    <w:rsid w:val="00AA77B5"/>
    <w:rsid w:val="00AB342A"/>
    <w:rsid w:val="00AB37E2"/>
    <w:rsid w:val="00AC1AC0"/>
    <w:rsid w:val="00AC227B"/>
    <w:rsid w:val="00AC31DA"/>
    <w:rsid w:val="00AC48C5"/>
    <w:rsid w:val="00AC692A"/>
    <w:rsid w:val="00AC6BC6"/>
    <w:rsid w:val="00AC7371"/>
    <w:rsid w:val="00AD06D3"/>
    <w:rsid w:val="00AD3D1D"/>
    <w:rsid w:val="00AD4EFF"/>
    <w:rsid w:val="00AD7DD5"/>
    <w:rsid w:val="00AE204E"/>
    <w:rsid w:val="00AE232B"/>
    <w:rsid w:val="00AE3797"/>
    <w:rsid w:val="00AE5DD4"/>
    <w:rsid w:val="00AE7CE8"/>
    <w:rsid w:val="00AF03C7"/>
    <w:rsid w:val="00AF0565"/>
    <w:rsid w:val="00AF0EEA"/>
    <w:rsid w:val="00AF2BD7"/>
    <w:rsid w:val="00AF6A6F"/>
    <w:rsid w:val="00B00184"/>
    <w:rsid w:val="00B009DB"/>
    <w:rsid w:val="00B01A1F"/>
    <w:rsid w:val="00B02810"/>
    <w:rsid w:val="00B02A63"/>
    <w:rsid w:val="00B070F5"/>
    <w:rsid w:val="00B1134D"/>
    <w:rsid w:val="00B118E5"/>
    <w:rsid w:val="00B14851"/>
    <w:rsid w:val="00B15449"/>
    <w:rsid w:val="00B36E03"/>
    <w:rsid w:val="00B45A6A"/>
    <w:rsid w:val="00B520FF"/>
    <w:rsid w:val="00B53ED6"/>
    <w:rsid w:val="00B6047F"/>
    <w:rsid w:val="00B6199A"/>
    <w:rsid w:val="00B6234B"/>
    <w:rsid w:val="00B64595"/>
    <w:rsid w:val="00B65CD6"/>
    <w:rsid w:val="00B75A80"/>
    <w:rsid w:val="00B76E61"/>
    <w:rsid w:val="00B7715C"/>
    <w:rsid w:val="00B85DE5"/>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16A"/>
    <w:rsid w:val="00BD1B2D"/>
    <w:rsid w:val="00BD3E12"/>
    <w:rsid w:val="00BD4E71"/>
    <w:rsid w:val="00BD513C"/>
    <w:rsid w:val="00BD5E10"/>
    <w:rsid w:val="00BD602B"/>
    <w:rsid w:val="00BD7469"/>
    <w:rsid w:val="00BE2402"/>
    <w:rsid w:val="00BE3028"/>
    <w:rsid w:val="00BE3255"/>
    <w:rsid w:val="00BE3EBF"/>
    <w:rsid w:val="00BF128E"/>
    <w:rsid w:val="00BF5647"/>
    <w:rsid w:val="00BF6530"/>
    <w:rsid w:val="00C0095B"/>
    <w:rsid w:val="00C00A12"/>
    <w:rsid w:val="00C00EB4"/>
    <w:rsid w:val="00C0300E"/>
    <w:rsid w:val="00C07A72"/>
    <w:rsid w:val="00C10623"/>
    <w:rsid w:val="00C11577"/>
    <w:rsid w:val="00C12127"/>
    <w:rsid w:val="00C1496A"/>
    <w:rsid w:val="00C166C7"/>
    <w:rsid w:val="00C2086E"/>
    <w:rsid w:val="00C2233E"/>
    <w:rsid w:val="00C263E6"/>
    <w:rsid w:val="00C311E4"/>
    <w:rsid w:val="00C313BD"/>
    <w:rsid w:val="00C32BF4"/>
    <w:rsid w:val="00C33079"/>
    <w:rsid w:val="00C330A2"/>
    <w:rsid w:val="00C3536D"/>
    <w:rsid w:val="00C3539B"/>
    <w:rsid w:val="00C37672"/>
    <w:rsid w:val="00C407E0"/>
    <w:rsid w:val="00C415CC"/>
    <w:rsid w:val="00C44BC8"/>
    <w:rsid w:val="00C45231"/>
    <w:rsid w:val="00C4550B"/>
    <w:rsid w:val="00C45CEA"/>
    <w:rsid w:val="00C51B10"/>
    <w:rsid w:val="00C5339E"/>
    <w:rsid w:val="00C560DC"/>
    <w:rsid w:val="00C56B0D"/>
    <w:rsid w:val="00C616B8"/>
    <w:rsid w:val="00C61F87"/>
    <w:rsid w:val="00C64F89"/>
    <w:rsid w:val="00C65AB2"/>
    <w:rsid w:val="00C72833"/>
    <w:rsid w:val="00C72A0B"/>
    <w:rsid w:val="00C76940"/>
    <w:rsid w:val="00C77EA5"/>
    <w:rsid w:val="00C80F1D"/>
    <w:rsid w:val="00C81581"/>
    <w:rsid w:val="00C81874"/>
    <w:rsid w:val="00C837D1"/>
    <w:rsid w:val="00C86ED0"/>
    <w:rsid w:val="00C91EF9"/>
    <w:rsid w:val="00C92340"/>
    <w:rsid w:val="00C93F40"/>
    <w:rsid w:val="00C971E1"/>
    <w:rsid w:val="00CA0B06"/>
    <w:rsid w:val="00CA0DA2"/>
    <w:rsid w:val="00CA1990"/>
    <w:rsid w:val="00CA1D8E"/>
    <w:rsid w:val="00CA3D0C"/>
    <w:rsid w:val="00CA463C"/>
    <w:rsid w:val="00CA5750"/>
    <w:rsid w:val="00CA7897"/>
    <w:rsid w:val="00CB49E9"/>
    <w:rsid w:val="00CB59B6"/>
    <w:rsid w:val="00CC0D6A"/>
    <w:rsid w:val="00CC10D6"/>
    <w:rsid w:val="00CC2A16"/>
    <w:rsid w:val="00CC43A1"/>
    <w:rsid w:val="00CC621F"/>
    <w:rsid w:val="00CD0B7A"/>
    <w:rsid w:val="00CD0C7C"/>
    <w:rsid w:val="00CD47D7"/>
    <w:rsid w:val="00CD5FA3"/>
    <w:rsid w:val="00CD7ECA"/>
    <w:rsid w:val="00CE1377"/>
    <w:rsid w:val="00CE2522"/>
    <w:rsid w:val="00CE2AFC"/>
    <w:rsid w:val="00CF0667"/>
    <w:rsid w:val="00CF1F5A"/>
    <w:rsid w:val="00CF20E3"/>
    <w:rsid w:val="00CF42E1"/>
    <w:rsid w:val="00CF52E8"/>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37BBE"/>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75822"/>
    <w:rsid w:val="00D82051"/>
    <w:rsid w:val="00D83B86"/>
    <w:rsid w:val="00D846CE"/>
    <w:rsid w:val="00D8751E"/>
    <w:rsid w:val="00D87592"/>
    <w:rsid w:val="00D87C1E"/>
    <w:rsid w:val="00D87E00"/>
    <w:rsid w:val="00D90241"/>
    <w:rsid w:val="00D908CC"/>
    <w:rsid w:val="00D9134D"/>
    <w:rsid w:val="00D94102"/>
    <w:rsid w:val="00DA1D4F"/>
    <w:rsid w:val="00DA4F7A"/>
    <w:rsid w:val="00DA7A03"/>
    <w:rsid w:val="00DA7AB5"/>
    <w:rsid w:val="00DB1818"/>
    <w:rsid w:val="00DB5E86"/>
    <w:rsid w:val="00DC0B2C"/>
    <w:rsid w:val="00DC1EFE"/>
    <w:rsid w:val="00DC309B"/>
    <w:rsid w:val="00DC329B"/>
    <w:rsid w:val="00DC371D"/>
    <w:rsid w:val="00DC376C"/>
    <w:rsid w:val="00DC4DA2"/>
    <w:rsid w:val="00DD0D03"/>
    <w:rsid w:val="00DD18E2"/>
    <w:rsid w:val="00DD33C5"/>
    <w:rsid w:val="00DD37AD"/>
    <w:rsid w:val="00DD48D0"/>
    <w:rsid w:val="00DD4C17"/>
    <w:rsid w:val="00DE2C8F"/>
    <w:rsid w:val="00DE5B1F"/>
    <w:rsid w:val="00DE5F0D"/>
    <w:rsid w:val="00DF07C7"/>
    <w:rsid w:val="00DF1729"/>
    <w:rsid w:val="00DF2B1F"/>
    <w:rsid w:val="00DF6189"/>
    <w:rsid w:val="00DF62CD"/>
    <w:rsid w:val="00DF7871"/>
    <w:rsid w:val="00DF7B62"/>
    <w:rsid w:val="00E00340"/>
    <w:rsid w:val="00E017F8"/>
    <w:rsid w:val="00E024C7"/>
    <w:rsid w:val="00E02CF6"/>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6274D"/>
    <w:rsid w:val="00E7038F"/>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3E39"/>
    <w:rsid w:val="00EB1D71"/>
    <w:rsid w:val="00EB1DDB"/>
    <w:rsid w:val="00EB3AE6"/>
    <w:rsid w:val="00EB51C6"/>
    <w:rsid w:val="00EB625D"/>
    <w:rsid w:val="00EB7DBC"/>
    <w:rsid w:val="00EC0735"/>
    <w:rsid w:val="00EC1E30"/>
    <w:rsid w:val="00EC2476"/>
    <w:rsid w:val="00EC34C0"/>
    <w:rsid w:val="00EC48A5"/>
    <w:rsid w:val="00EC4A25"/>
    <w:rsid w:val="00EC523E"/>
    <w:rsid w:val="00EC66DA"/>
    <w:rsid w:val="00EC6DEF"/>
    <w:rsid w:val="00EC74C4"/>
    <w:rsid w:val="00ED3BAC"/>
    <w:rsid w:val="00ED57CE"/>
    <w:rsid w:val="00ED5CD0"/>
    <w:rsid w:val="00EE005C"/>
    <w:rsid w:val="00EE26B7"/>
    <w:rsid w:val="00EE3D06"/>
    <w:rsid w:val="00EE4C6F"/>
    <w:rsid w:val="00EE5AA7"/>
    <w:rsid w:val="00EE5AD8"/>
    <w:rsid w:val="00EE61FB"/>
    <w:rsid w:val="00EE696A"/>
    <w:rsid w:val="00EF0368"/>
    <w:rsid w:val="00EF084E"/>
    <w:rsid w:val="00EF176D"/>
    <w:rsid w:val="00EF21C7"/>
    <w:rsid w:val="00EF249C"/>
    <w:rsid w:val="00EF3D53"/>
    <w:rsid w:val="00EF44F8"/>
    <w:rsid w:val="00EF63C4"/>
    <w:rsid w:val="00EF646C"/>
    <w:rsid w:val="00EF7447"/>
    <w:rsid w:val="00F0075D"/>
    <w:rsid w:val="00F02157"/>
    <w:rsid w:val="00F025A2"/>
    <w:rsid w:val="00F0411C"/>
    <w:rsid w:val="00F04712"/>
    <w:rsid w:val="00F05063"/>
    <w:rsid w:val="00F112A7"/>
    <w:rsid w:val="00F1197C"/>
    <w:rsid w:val="00F11FC3"/>
    <w:rsid w:val="00F143F0"/>
    <w:rsid w:val="00F15ABF"/>
    <w:rsid w:val="00F2034F"/>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145"/>
    <w:rsid w:val="00F57312"/>
    <w:rsid w:val="00F575DA"/>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2273"/>
    <w:rsid w:val="00F83FE1"/>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68AD"/>
    <w:rsid w:val="00FE09CF"/>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qFormat/>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styleId="BodyText">
    <w:name w:val="Body Text"/>
    <w:basedOn w:val="Normal"/>
    <w:link w:val="BodyTextChar"/>
    <w:unhideWhenUsed/>
    <w:qFormat/>
    <w:rsid w:val="00922013"/>
    <w:pPr>
      <w:spacing w:after="180"/>
    </w:pPr>
    <w:rPr>
      <w:rFonts w:eastAsia="SimSun"/>
      <w:sz w:val="20"/>
      <w:szCs w:val="20"/>
      <w:lang w:val="en-GB"/>
    </w:rPr>
  </w:style>
  <w:style w:type="character" w:customStyle="1" w:styleId="BodyTextChar">
    <w:name w:val="Body Text Char"/>
    <w:basedOn w:val="DefaultParagraphFont"/>
    <w:link w:val="BodyText"/>
    <w:qFormat/>
    <w:rsid w:val="00922013"/>
    <w:rPr>
      <w:rFonts w:eastAsia="SimSun"/>
      <w:lang w:eastAsia="en-US"/>
    </w:rPr>
  </w:style>
  <w:style w:type="character" w:customStyle="1" w:styleId="apple-converted-space">
    <w:name w:val="apple-converted-space"/>
    <w:qFormat/>
    <w:rsid w:val="00850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34552245">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355035576">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301</TotalTime>
  <Pages>6</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122</cp:revision>
  <cp:lastPrinted>2019-02-25T14:05:00Z</cp:lastPrinted>
  <dcterms:created xsi:type="dcterms:W3CDTF">2023-04-09T21:33:00Z</dcterms:created>
  <dcterms:modified xsi:type="dcterms:W3CDTF">2023-11-03T23:06:00Z</dcterms:modified>
  <cp:category/>
</cp:coreProperties>
</file>